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EC82E" w14:textId="77777777" w:rsidR="003E76CF" w:rsidRDefault="00000000">
      <w:pPr>
        <w:ind w:firstLineChars="139" w:firstLine="292"/>
        <w:jc w:val="center"/>
        <w:rPr>
          <w:rFonts w:ascii="SimSun" w:hAnsi="SimSun"/>
          <w:b/>
          <w:bCs/>
          <w:sz w:val="30"/>
          <w:szCs w:val="30"/>
        </w:rPr>
      </w:pPr>
      <w:r>
        <w:rPr>
          <w:noProof/>
        </w:rPr>
        <w:drawing>
          <wp:anchor distT="0" distB="0" distL="114300" distR="114300" simplePos="0" relativeHeight="251659264" behindDoc="0" locked="0" layoutInCell="1" allowOverlap="1" wp14:anchorId="407394D6" wp14:editId="2D21BF9E">
            <wp:simplePos x="0" y="0"/>
            <wp:positionH relativeFrom="column">
              <wp:posOffset>1858010</wp:posOffset>
            </wp:positionH>
            <wp:positionV relativeFrom="paragraph">
              <wp:posOffset>-97790</wp:posOffset>
            </wp:positionV>
            <wp:extent cx="1876425" cy="1809115"/>
            <wp:effectExtent l="0" t="0" r="6985" b="5715"/>
            <wp:wrapNone/>
            <wp:docPr id="1" name="图片 7"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3b5b1e9c551a8a930dc8156deb3d251"/>
                    <pic:cNvPicPr>
                      <a:picLocks noChangeAspect="1"/>
                    </pic:cNvPicPr>
                  </pic:nvPicPr>
                  <pic:blipFill>
                    <a:blip r:embed="rId6"/>
                    <a:stretch>
                      <a:fillRect/>
                    </a:stretch>
                  </pic:blipFill>
                  <pic:spPr>
                    <a:xfrm rot="-5400000">
                      <a:off x="0" y="0"/>
                      <a:ext cx="1876425" cy="1809115"/>
                    </a:xfrm>
                    <a:prstGeom prst="rect">
                      <a:avLst/>
                    </a:prstGeom>
                    <a:noFill/>
                    <a:ln>
                      <a:noFill/>
                    </a:ln>
                  </pic:spPr>
                </pic:pic>
              </a:graphicData>
            </a:graphic>
          </wp:anchor>
        </w:drawing>
      </w:r>
    </w:p>
    <w:p w14:paraId="6E424368" w14:textId="77777777" w:rsidR="003E76CF" w:rsidRDefault="003E76CF">
      <w:pPr>
        <w:ind w:firstLineChars="139" w:firstLine="425"/>
        <w:jc w:val="center"/>
        <w:rPr>
          <w:rFonts w:ascii="SimSun" w:hAnsi="SimSun"/>
          <w:b/>
          <w:bCs/>
          <w:sz w:val="30"/>
          <w:szCs w:val="30"/>
        </w:rPr>
      </w:pPr>
    </w:p>
    <w:p w14:paraId="7F20DD8B" w14:textId="77777777" w:rsidR="003E76CF" w:rsidRDefault="003E76CF">
      <w:pPr>
        <w:ind w:firstLineChars="139" w:firstLine="425"/>
        <w:jc w:val="center"/>
        <w:rPr>
          <w:rFonts w:ascii="SimSun" w:hAnsi="SimSun"/>
          <w:b/>
          <w:bCs/>
          <w:sz w:val="30"/>
          <w:szCs w:val="30"/>
        </w:rPr>
      </w:pPr>
    </w:p>
    <w:p w14:paraId="2AE02BF0" w14:textId="77777777" w:rsidR="003E76CF" w:rsidRDefault="003E76CF">
      <w:pPr>
        <w:ind w:firstLineChars="139" w:firstLine="425"/>
        <w:jc w:val="center"/>
        <w:rPr>
          <w:rFonts w:ascii="SimSun" w:hAnsi="SimSun"/>
          <w:b/>
          <w:bCs/>
          <w:sz w:val="30"/>
          <w:szCs w:val="30"/>
        </w:rPr>
      </w:pPr>
    </w:p>
    <w:p w14:paraId="75025533" w14:textId="77777777" w:rsidR="003E76CF" w:rsidRDefault="00000000">
      <w:pPr>
        <w:pStyle w:val="Title"/>
        <w:rPr>
          <w:sz w:val="44"/>
          <w:szCs w:val="44"/>
        </w:rPr>
      </w:pPr>
      <w:r>
        <w:rPr>
          <w:sz w:val="44"/>
          <w:szCs w:val="44"/>
        </w:rPr>
        <w:t>保密与信息安全管理规定</w:t>
      </w:r>
    </w:p>
    <w:p w14:paraId="758B7C83" w14:textId="77777777" w:rsidR="003E76CF" w:rsidRDefault="003E76CF">
      <w:pPr>
        <w:ind w:firstLineChars="139" w:firstLine="425"/>
        <w:jc w:val="center"/>
        <w:rPr>
          <w:rFonts w:ascii="SimSun" w:hAnsi="SimSun"/>
          <w:b/>
          <w:bCs/>
          <w:sz w:val="30"/>
          <w:szCs w:val="30"/>
        </w:rPr>
      </w:pPr>
    </w:p>
    <w:p w14:paraId="03349884" w14:textId="77777777" w:rsidR="003E76CF" w:rsidRDefault="00000000">
      <w:pPr>
        <w:spacing w:beforeLines="50" w:before="156"/>
        <w:ind w:firstLineChars="1087" w:firstLine="3325"/>
        <w:rPr>
          <w:rFonts w:ascii="SimSun" w:hAnsi="SimSun"/>
          <w:b/>
          <w:bCs/>
          <w:sz w:val="30"/>
          <w:szCs w:val="30"/>
        </w:rPr>
      </w:pPr>
      <w:r>
        <w:rPr>
          <w:rFonts w:ascii="SimSun" w:hAnsi="SimSun" w:hint="eastAsia"/>
          <w:b/>
          <w:bCs/>
          <w:sz w:val="30"/>
          <w:szCs w:val="30"/>
        </w:rPr>
        <w:t>文件编号：HZL-SD10</w:t>
      </w:r>
    </w:p>
    <w:p w14:paraId="13CBBB39" w14:textId="77777777" w:rsidR="003E76CF" w:rsidRDefault="00000000">
      <w:pPr>
        <w:spacing w:beforeLines="50" w:before="156"/>
        <w:ind w:firstLineChars="1087" w:firstLine="3325"/>
        <w:rPr>
          <w:rFonts w:ascii="SimSun" w:hAnsi="SimSun"/>
          <w:b/>
          <w:bCs/>
          <w:sz w:val="30"/>
          <w:szCs w:val="30"/>
        </w:rPr>
      </w:pPr>
      <w:r>
        <w:rPr>
          <w:rFonts w:ascii="SimSun" w:hAnsi="SimSun" w:hint="eastAsia"/>
          <w:b/>
          <w:bCs/>
          <w:sz w:val="30"/>
          <w:szCs w:val="30"/>
        </w:rPr>
        <w:t>文件版本：</w:t>
      </w:r>
      <w:r>
        <w:rPr>
          <w:rFonts w:ascii="FangSong" w:eastAsia="FangSong" w:hAnsi="FangSong" w:cs="FangSong" w:hint="eastAsia"/>
          <w:b/>
          <w:sz w:val="30"/>
          <w:szCs w:val="30"/>
        </w:rPr>
        <w:t>2024/B1.0版</w:t>
      </w:r>
    </w:p>
    <w:p w14:paraId="09DA4730" w14:textId="716312C7" w:rsidR="003E76CF" w:rsidRDefault="00000000">
      <w:pPr>
        <w:spacing w:beforeLines="50" w:before="156"/>
        <w:ind w:firstLineChars="139" w:firstLine="425"/>
        <w:jc w:val="center"/>
        <w:rPr>
          <w:rFonts w:ascii="SimSun" w:hAnsi="SimSun"/>
          <w:b/>
          <w:bCs/>
          <w:sz w:val="30"/>
          <w:szCs w:val="30"/>
        </w:rPr>
      </w:pPr>
      <w:r>
        <w:rPr>
          <w:rFonts w:ascii="SimSun" w:hAnsi="SimSun" w:hint="eastAsia"/>
          <w:b/>
          <w:bCs/>
          <w:sz w:val="30"/>
          <w:szCs w:val="30"/>
        </w:rPr>
        <w:t>编制：</w:t>
      </w:r>
      <w:r w:rsidR="00A26290" w:rsidRPr="00F85123">
        <w:rPr>
          <w:rFonts w:ascii="FangSong" w:eastAsia="FangSong" w:hAnsi="FangSong" w:cs="FangSong" w:hint="eastAsia"/>
          <w:b/>
          <w:sz w:val="30"/>
          <w:szCs w:val="30"/>
          <w:u w:val="single"/>
        </w:rPr>
        <w:t>刘 剑 辉</w:t>
      </w:r>
      <w:r w:rsidR="00A26290">
        <w:rPr>
          <w:rFonts w:ascii="FangSong" w:eastAsia="FangSong" w:hAnsi="FangSong" w:cs="FangSong" w:hint="eastAsia"/>
          <w:b/>
          <w:sz w:val="30"/>
          <w:szCs w:val="30"/>
          <w:u w:val="single"/>
        </w:rPr>
        <w:t xml:space="preserve">  </w:t>
      </w:r>
    </w:p>
    <w:p w14:paraId="15E9BFE0" w14:textId="4E0A8D0B" w:rsidR="003E76CF" w:rsidRDefault="00000000">
      <w:pPr>
        <w:spacing w:beforeLines="50" w:before="156"/>
        <w:ind w:firstLineChars="139" w:firstLine="425"/>
        <w:jc w:val="center"/>
        <w:rPr>
          <w:rFonts w:ascii="SimSun" w:hAnsi="SimSun"/>
          <w:b/>
          <w:bCs/>
          <w:sz w:val="30"/>
          <w:szCs w:val="30"/>
        </w:rPr>
      </w:pPr>
      <w:r>
        <w:rPr>
          <w:rFonts w:ascii="SimSun" w:hAnsi="SimSun" w:hint="eastAsia"/>
          <w:b/>
          <w:bCs/>
          <w:sz w:val="30"/>
          <w:szCs w:val="30"/>
        </w:rPr>
        <w:t>审核：</w:t>
      </w:r>
      <w:r w:rsidR="00A26290">
        <w:rPr>
          <w:rFonts w:ascii="FangSong" w:eastAsia="FangSong" w:hAnsi="FangSong" w:cs="FangSong" w:hint="eastAsia"/>
          <w:b/>
          <w:sz w:val="30"/>
          <w:szCs w:val="30"/>
          <w:u w:val="single"/>
        </w:rPr>
        <w:t xml:space="preserve">马 建 彬  </w:t>
      </w:r>
    </w:p>
    <w:p w14:paraId="4372BA22" w14:textId="0743CBF0" w:rsidR="003E76CF" w:rsidRDefault="00A26290" w:rsidP="00A26290">
      <w:pPr>
        <w:spacing w:beforeLines="50" w:before="156"/>
        <w:rPr>
          <w:rFonts w:ascii="SimSun" w:hAnsi="SimSun"/>
          <w:b/>
          <w:bCs/>
          <w:sz w:val="30"/>
          <w:szCs w:val="30"/>
        </w:rPr>
      </w:pPr>
      <w:r>
        <w:rPr>
          <w:rFonts w:ascii="SimSun" w:hAnsi="SimSun" w:hint="eastAsia"/>
          <w:b/>
          <w:bCs/>
          <w:sz w:val="30"/>
          <w:szCs w:val="30"/>
        </w:rPr>
        <w:t xml:space="preserve">                     </w:t>
      </w:r>
      <w:r w:rsidR="00000000">
        <w:rPr>
          <w:rFonts w:ascii="SimSun" w:hAnsi="SimSun" w:hint="eastAsia"/>
          <w:b/>
          <w:bCs/>
          <w:sz w:val="30"/>
          <w:szCs w:val="30"/>
        </w:rPr>
        <w:t>批准：</w:t>
      </w:r>
      <w:r>
        <w:rPr>
          <w:rFonts w:ascii="FangSong" w:eastAsia="FangSong" w:hAnsi="FangSong" w:cs="FangSong" w:hint="eastAsia"/>
          <w:b/>
          <w:sz w:val="30"/>
          <w:szCs w:val="30"/>
          <w:u w:val="single"/>
        </w:rPr>
        <w:t xml:space="preserve">宋 </w:t>
      </w:r>
      <w:r>
        <w:rPr>
          <w:rFonts w:ascii="FangSong" w:eastAsia="FangSong" w:hAnsi="FangSong" w:cs="FangSong"/>
          <w:b/>
          <w:sz w:val="30"/>
          <w:szCs w:val="30"/>
          <w:u w:val="single"/>
        </w:rPr>
        <w:t xml:space="preserve"> </w:t>
      </w:r>
      <w:r>
        <w:rPr>
          <w:rFonts w:ascii="FangSong" w:eastAsia="FangSong" w:hAnsi="FangSong" w:cs="FangSong" w:hint="eastAsia"/>
          <w:b/>
          <w:sz w:val="30"/>
          <w:szCs w:val="30"/>
          <w:u w:val="single"/>
        </w:rPr>
        <w:t xml:space="preserve">珩 </w:t>
      </w:r>
      <w:r>
        <w:rPr>
          <w:rFonts w:ascii="FangSong" w:eastAsia="FangSong" w:hAnsi="FangSong" w:cs="FangSong"/>
          <w:b/>
          <w:sz w:val="30"/>
          <w:szCs w:val="30"/>
          <w:u w:val="single"/>
        </w:rPr>
        <w:t xml:space="preserve">  </w:t>
      </w:r>
      <w:r>
        <w:rPr>
          <w:rFonts w:ascii="FangSong" w:eastAsia="FangSong" w:hAnsi="FangSong" w:cs="FangSong" w:hint="eastAsia"/>
          <w:b/>
          <w:sz w:val="30"/>
          <w:szCs w:val="30"/>
          <w:u w:val="single"/>
        </w:rPr>
        <w:t xml:space="preserve"> </w:t>
      </w:r>
    </w:p>
    <w:p w14:paraId="235B8850" w14:textId="77777777" w:rsidR="003E76CF" w:rsidRDefault="003E76CF">
      <w:pPr>
        <w:spacing w:beforeLines="50" w:before="156"/>
        <w:ind w:firstLineChars="139" w:firstLine="425"/>
        <w:jc w:val="center"/>
        <w:rPr>
          <w:rFonts w:ascii="SimSun" w:hAnsi="SimSun"/>
          <w:b/>
          <w:bCs/>
          <w:sz w:val="30"/>
          <w:szCs w:val="30"/>
        </w:rPr>
      </w:pPr>
    </w:p>
    <w:p w14:paraId="0989365D" w14:textId="77777777" w:rsidR="003E76CF" w:rsidRDefault="003E76CF">
      <w:pPr>
        <w:spacing w:beforeLines="50" w:before="156"/>
        <w:ind w:firstLineChars="139" w:firstLine="425"/>
        <w:jc w:val="center"/>
        <w:rPr>
          <w:rFonts w:ascii="SimSun" w:hAnsi="SimSun"/>
          <w:b/>
          <w:bCs/>
          <w:sz w:val="30"/>
          <w:szCs w:val="30"/>
        </w:rPr>
      </w:pPr>
    </w:p>
    <w:p w14:paraId="6FF74455" w14:textId="77777777" w:rsidR="003E76CF" w:rsidRDefault="003E76CF">
      <w:pPr>
        <w:ind w:firstLineChars="139" w:firstLine="624"/>
        <w:jc w:val="center"/>
        <w:rPr>
          <w:rFonts w:ascii="SimSun" w:hAnsi="SimSun"/>
          <w:b/>
          <w:bCs/>
          <w:sz w:val="44"/>
          <w:szCs w:val="44"/>
        </w:rPr>
      </w:pPr>
    </w:p>
    <w:p w14:paraId="7C0553B5" w14:textId="46B62FAD" w:rsidR="003E76CF" w:rsidRDefault="00000000">
      <w:pPr>
        <w:adjustRightInd w:val="0"/>
        <w:snapToGrid w:val="0"/>
        <w:spacing w:line="300" w:lineRule="auto"/>
        <w:jc w:val="center"/>
        <w:rPr>
          <w:rFonts w:ascii="SimSun" w:hAnsi="SimSun"/>
          <w:b/>
          <w:bCs/>
          <w:sz w:val="44"/>
          <w:szCs w:val="44"/>
        </w:rPr>
      </w:pPr>
      <w:r>
        <w:rPr>
          <w:rFonts w:ascii="FangSong" w:eastAsia="FangSong" w:hAnsi="FangSong" w:hint="eastAsia"/>
          <w:b/>
          <w:sz w:val="30"/>
          <w:szCs w:val="30"/>
          <w:u w:val="single"/>
        </w:rPr>
        <w:t>发布时间：</w:t>
      </w:r>
      <w:r w:rsidR="00A26290">
        <w:rPr>
          <w:rFonts w:ascii="FangSong" w:eastAsia="FangSong" w:hAnsi="FangSong"/>
          <w:b/>
          <w:sz w:val="30"/>
          <w:szCs w:val="30"/>
          <w:u w:val="single"/>
        </w:rPr>
        <w:t>2024.</w:t>
      </w:r>
      <w:r w:rsidR="00A26290">
        <w:rPr>
          <w:rFonts w:ascii="FangSong" w:eastAsia="FangSong" w:hAnsi="FangSong" w:hint="eastAsia"/>
          <w:b/>
          <w:sz w:val="30"/>
          <w:szCs w:val="30"/>
          <w:u w:val="single"/>
        </w:rPr>
        <w:t>10</w:t>
      </w:r>
      <w:r w:rsidR="00A26290">
        <w:rPr>
          <w:rFonts w:ascii="FangSong" w:eastAsia="FangSong" w:hAnsi="FangSong"/>
          <w:b/>
          <w:sz w:val="30"/>
          <w:szCs w:val="30"/>
          <w:u w:val="single"/>
        </w:rPr>
        <w:t>.</w:t>
      </w:r>
      <w:r w:rsidR="00A26290">
        <w:rPr>
          <w:rFonts w:ascii="FangSong" w:eastAsia="FangSong" w:hAnsi="FangSong" w:hint="eastAsia"/>
          <w:b/>
          <w:sz w:val="30"/>
          <w:szCs w:val="30"/>
          <w:u w:val="single"/>
        </w:rPr>
        <w:t>1</w:t>
      </w:r>
      <w:r w:rsidR="00A26290">
        <w:rPr>
          <w:rFonts w:ascii="FangSong" w:eastAsia="FangSong" w:hAnsi="FangSong"/>
          <w:b/>
          <w:sz w:val="30"/>
          <w:szCs w:val="30"/>
          <w:u w:val="single"/>
        </w:rPr>
        <w:t>1</w:t>
      </w:r>
      <w:r w:rsidR="00A26290">
        <w:rPr>
          <w:rFonts w:ascii="FangSong" w:eastAsia="FangSong" w:hAnsi="FangSong" w:hint="eastAsia"/>
          <w:b/>
          <w:sz w:val="30"/>
          <w:szCs w:val="30"/>
          <w:u w:val="single"/>
        </w:rPr>
        <w:t xml:space="preserve">               </w:t>
      </w:r>
      <w:r>
        <w:rPr>
          <w:rFonts w:ascii="FangSong" w:eastAsia="FangSong" w:hAnsi="FangSong" w:hint="eastAsia"/>
          <w:b/>
          <w:sz w:val="30"/>
          <w:szCs w:val="30"/>
          <w:u w:val="single"/>
        </w:rPr>
        <w:t>实施日期：</w:t>
      </w:r>
      <w:r>
        <w:rPr>
          <w:rFonts w:ascii="FangSong" w:eastAsia="FangSong" w:hAnsi="FangSong"/>
          <w:b/>
          <w:sz w:val="30"/>
          <w:szCs w:val="30"/>
          <w:u w:val="single"/>
        </w:rPr>
        <w:t>2024.</w:t>
      </w:r>
      <w:r>
        <w:rPr>
          <w:rFonts w:ascii="FangSong" w:eastAsia="FangSong" w:hAnsi="FangSong" w:hint="eastAsia"/>
          <w:b/>
          <w:sz w:val="30"/>
          <w:szCs w:val="30"/>
          <w:u w:val="single"/>
        </w:rPr>
        <w:t>10</w:t>
      </w:r>
      <w:r>
        <w:rPr>
          <w:rFonts w:ascii="FangSong" w:eastAsia="FangSong" w:hAnsi="FangSong"/>
          <w:b/>
          <w:sz w:val="30"/>
          <w:szCs w:val="30"/>
          <w:u w:val="single"/>
        </w:rPr>
        <w:t>.</w:t>
      </w:r>
      <w:r>
        <w:rPr>
          <w:rFonts w:ascii="FangSong" w:eastAsia="FangSong" w:hAnsi="FangSong" w:hint="eastAsia"/>
          <w:b/>
          <w:sz w:val="30"/>
          <w:szCs w:val="30"/>
          <w:u w:val="single"/>
        </w:rPr>
        <w:t>1</w:t>
      </w:r>
      <w:r>
        <w:rPr>
          <w:rFonts w:ascii="FangSong" w:eastAsia="FangSong" w:hAnsi="FangSong"/>
          <w:b/>
          <w:sz w:val="30"/>
          <w:szCs w:val="30"/>
          <w:u w:val="single"/>
        </w:rPr>
        <w:t xml:space="preserve">1 </w:t>
      </w:r>
      <w:r>
        <w:rPr>
          <w:rFonts w:ascii="SimSun" w:hAnsi="SimSun" w:hint="eastAsia"/>
          <w:b/>
          <w:bCs/>
          <w:sz w:val="44"/>
          <w:szCs w:val="44"/>
        </w:rPr>
        <w:t>翰之林（北京）认证服务有限公司</w:t>
      </w:r>
    </w:p>
    <w:p w14:paraId="73693712" w14:textId="77777777" w:rsidR="003E76CF" w:rsidRDefault="003E76CF">
      <w:pPr>
        <w:widowControl/>
        <w:jc w:val="left"/>
        <w:rPr>
          <w:rFonts w:asciiTheme="majorHAnsi" w:eastAsia="SimSun" w:hAnsiTheme="majorHAnsi" w:cstheme="majorBidi"/>
          <w:b/>
          <w:bCs/>
          <w:sz w:val="44"/>
          <w:szCs w:val="44"/>
        </w:rPr>
      </w:pPr>
    </w:p>
    <w:p w14:paraId="2672922B" w14:textId="77777777" w:rsidR="003E76CF" w:rsidRDefault="003E76CF">
      <w:pPr>
        <w:pStyle w:val="Title"/>
        <w:rPr>
          <w:sz w:val="44"/>
          <w:szCs w:val="44"/>
        </w:rPr>
        <w:sectPr w:rsidR="003E76CF">
          <w:headerReference w:type="default" r:id="rId7"/>
          <w:pgSz w:w="11906" w:h="16838"/>
          <w:pgMar w:top="1440" w:right="1800" w:bottom="1440" w:left="1800" w:header="851" w:footer="992" w:gutter="0"/>
          <w:cols w:space="425"/>
          <w:docGrid w:type="lines" w:linePitch="312"/>
        </w:sectPr>
      </w:pPr>
    </w:p>
    <w:p w14:paraId="145E535D" w14:textId="77777777" w:rsidR="003E76CF" w:rsidRDefault="003E76CF">
      <w:pPr>
        <w:pStyle w:val="Title"/>
        <w:rPr>
          <w:sz w:val="44"/>
          <w:szCs w:val="44"/>
        </w:rPr>
      </w:pPr>
    </w:p>
    <w:tbl>
      <w:tblPr>
        <w:tblpPr w:leftFromText="180" w:rightFromText="180" w:vertAnchor="text" w:horzAnchor="page" w:tblpX="683" w:tblpY="-188"/>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1418"/>
        <w:gridCol w:w="1559"/>
        <w:gridCol w:w="1559"/>
        <w:gridCol w:w="1559"/>
        <w:gridCol w:w="1418"/>
        <w:gridCol w:w="1445"/>
      </w:tblGrid>
      <w:tr w:rsidR="003E76CF" w14:paraId="17986036" w14:textId="77777777">
        <w:trPr>
          <w:trHeight w:val="459"/>
        </w:trPr>
        <w:tc>
          <w:tcPr>
            <w:tcW w:w="1782" w:type="dxa"/>
            <w:vAlign w:val="center"/>
          </w:tcPr>
          <w:p w14:paraId="01B0E52A" w14:textId="77777777" w:rsidR="003E76CF" w:rsidRDefault="00000000">
            <w:pPr>
              <w:jc w:val="center"/>
              <w:rPr>
                <w:b/>
                <w:szCs w:val="21"/>
              </w:rPr>
            </w:pPr>
            <w:r>
              <w:rPr>
                <w:rFonts w:ascii="SimSun" w:hAnsi="SimSun" w:hint="eastAsia"/>
                <w:b/>
                <w:sz w:val="24"/>
              </w:rPr>
              <w:t>文件名称</w:t>
            </w:r>
          </w:p>
        </w:tc>
        <w:tc>
          <w:tcPr>
            <w:tcW w:w="1418" w:type="dxa"/>
            <w:vAlign w:val="center"/>
          </w:tcPr>
          <w:p w14:paraId="7A542F95" w14:textId="77777777" w:rsidR="003E76CF" w:rsidRDefault="00000000">
            <w:pPr>
              <w:jc w:val="center"/>
              <w:rPr>
                <w:b/>
                <w:szCs w:val="21"/>
              </w:rPr>
            </w:pPr>
            <w:r>
              <w:rPr>
                <w:rFonts w:ascii="SimSun" w:hAnsi="SimSun" w:hint="eastAsia"/>
                <w:b/>
                <w:sz w:val="24"/>
              </w:rPr>
              <w:t>修改条款</w:t>
            </w:r>
          </w:p>
        </w:tc>
        <w:tc>
          <w:tcPr>
            <w:tcW w:w="1559" w:type="dxa"/>
          </w:tcPr>
          <w:p w14:paraId="0AB2513C" w14:textId="77777777" w:rsidR="003E76CF" w:rsidRDefault="00000000">
            <w:pPr>
              <w:jc w:val="center"/>
              <w:rPr>
                <w:rFonts w:ascii="SimSun" w:hAnsi="SimSun"/>
                <w:b/>
                <w:sz w:val="24"/>
              </w:rPr>
            </w:pPr>
            <w:r>
              <w:rPr>
                <w:rFonts w:ascii="SimSun" w:hAnsi="SimSun" w:hint="eastAsia"/>
                <w:b/>
                <w:sz w:val="24"/>
              </w:rPr>
              <w:t>修订前内容概要</w:t>
            </w:r>
          </w:p>
        </w:tc>
        <w:tc>
          <w:tcPr>
            <w:tcW w:w="1559" w:type="dxa"/>
          </w:tcPr>
          <w:p w14:paraId="75E316A1" w14:textId="77777777" w:rsidR="003E76CF" w:rsidRDefault="00000000">
            <w:pPr>
              <w:jc w:val="center"/>
              <w:rPr>
                <w:rFonts w:ascii="SimSun" w:hAnsi="SimSun"/>
                <w:b/>
                <w:sz w:val="24"/>
              </w:rPr>
            </w:pPr>
            <w:r>
              <w:rPr>
                <w:rFonts w:ascii="SimSun" w:hAnsi="SimSun" w:hint="eastAsia"/>
                <w:b/>
                <w:sz w:val="24"/>
              </w:rPr>
              <w:t>修订后内容概要</w:t>
            </w:r>
          </w:p>
        </w:tc>
        <w:tc>
          <w:tcPr>
            <w:tcW w:w="1559" w:type="dxa"/>
          </w:tcPr>
          <w:p w14:paraId="23E8024B" w14:textId="77777777" w:rsidR="003E76CF" w:rsidRDefault="00000000">
            <w:pPr>
              <w:jc w:val="center"/>
              <w:rPr>
                <w:rFonts w:ascii="SimSun" w:hAnsi="SimSun"/>
                <w:b/>
                <w:sz w:val="24"/>
              </w:rPr>
            </w:pPr>
            <w:r>
              <w:rPr>
                <w:rFonts w:ascii="SimSun" w:hAnsi="SimSun" w:hint="eastAsia"/>
                <w:b/>
                <w:sz w:val="24"/>
              </w:rPr>
              <w:t>修订原因</w:t>
            </w:r>
          </w:p>
        </w:tc>
        <w:tc>
          <w:tcPr>
            <w:tcW w:w="1418" w:type="dxa"/>
            <w:vAlign w:val="center"/>
          </w:tcPr>
          <w:p w14:paraId="16ACCEFD" w14:textId="77777777" w:rsidR="003E76CF" w:rsidRDefault="00000000">
            <w:pPr>
              <w:jc w:val="center"/>
              <w:rPr>
                <w:b/>
                <w:szCs w:val="21"/>
              </w:rPr>
            </w:pPr>
            <w:r>
              <w:rPr>
                <w:rFonts w:ascii="SimSun" w:hAnsi="SimSun" w:hint="eastAsia"/>
                <w:b/>
                <w:sz w:val="24"/>
              </w:rPr>
              <w:t>修改日期</w:t>
            </w:r>
          </w:p>
        </w:tc>
        <w:tc>
          <w:tcPr>
            <w:tcW w:w="1445" w:type="dxa"/>
            <w:vAlign w:val="center"/>
          </w:tcPr>
          <w:p w14:paraId="7E8D8E48" w14:textId="77777777" w:rsidR="003E76CF" w:rsidRDefault="00000000">
            <w:pPr>
              <w:jc w:val="center"/>
              <w:rPr>
                <w:b/>
                <w:szCs w:val="21"/>
              </w:rPr>
            </w:pPr>
            <w:r>
              <w:rPr>
                <w:rFonts w:ascii="SimSun" w:hAnsi="SimSun" w:hint="eastAsia"/>
                <w:b/>
                <w:bCs/>
                <w:szCs w:val="21"/>
              </w:rPr>
              <w:t>批准</w:t>
            </w:r>
          </w:p>
        </w:tc>
      </w:tr>
      <w:tr w:rsidR="006F7355" w14:paraId="17EE781D" w14:textId="77777777">
        <w:trPr>
          <w:trHeight w:val="414"/>
        </w:trPr>
        <w:tc>
          <w:tcPr>
            <w:tcW w:w="1782" w:type="dxa"/>
            <w:vAlign w:val="center"/>
          </w:tcPr>
          <w:p w14:paraId="4BAFBB6D" w14:textId="77777777" w:rsidR="006F7355" w:rsidRDefault="006F7355" w:rsidP="006F7355">
            <w:pPr>
              <w:jc w:val="center"/>
              <w:rPr>
                <w:rFonts w:ascii="SimSun" w:hAnsi="SimSun"/>
                <w:sz w:val="24"/>
              </w:rPr>
            </w:pPr>
          </w:p>
        </w:tc>
        <w:tc>
          <w:tcPr>
            <w:tcW w:w="1418" w:type="dxa"/>
            <w:vAlign w:val="center"/>
          </w:tcPr>
          <w:p w14:paraId="2FB62D33" w14:textId="77777777" w:rsidR="006F7355" w:rsidRDefault="006F7355" w:rsidP="006F7355">
            <w:pPr>
              <w:jc w:val="center"/>
              <w:rPr>
                <w:rFonts w:ascii="SimSun" w:eastAsia="SimSun" w:hAnsi="SimSun" w:cs="Times New Roman"/>
                <w:sz w:val="24"/>
              </w:rPr>
            </w:pPr>
          </w:p>
        </w:tc>
        <w:tc>
          <w:tcPr>
            <w:tcW w:w="1559" w:type="dxa"/>
            <w:vAlign w:val="center"/>
          </w:tcPr>
          <w:p w14:paraId="7AF0C6E1" w14:textId="663B09A2" w:rsidR="006F7355" w:rsidRDefault="006F7355" w:rsidP="006F7355">
            <w:pPr>
              <w:jc w:val="center"/>
              <w:rPr>
                <w:rFonts w:ascii="SimSun" w:eastAsia="SimSun" w:hAnsi="SimSun" w:cs="Times New Roman"/>
                <w:sz w:val="24"/>
              </w:rPr>
            </w:pPr>
            <w:r>
              <w:rPr>
                <w:rFonts w:ascii="SimSun" w:hAnsi="SimSun" w:cs="Times New Roman" w:hint="eastAsia"/>
                <w:sz w:val="24"/>
              </w:rPr>
              <w:t>版本号变更</w:t>
            </w:r>
          </w:p>
        </w:tc>
        <w:tc>
          <w:tcPr>
            <w:tcW w:w="1559" w:type="dxa"/>
            <w:vAlign w:val="center"/>
          </w:tcPr>
          <w:p w14:paraId="020A9F47" w14:textId="01ED7ED5" w:rsidR="006F7355" w:rsidRDefault="006F7355" w:rsidP="006F7355">
            <w:pPr>
              <w:jc w:val="center"/>
              <w:rPr>
                <w:rFonts w:ascii="SimSun" w:eastAsia="SimSun" w:hAnsi="SimSun" w:cs="Times New Roman"/>
                <w:sz w:val="24"/>
              </w:rPr>
            </w:pPr>
            <w:r w:rsidRPr="001A67C7">
              <w:rPr>
                <w:rFonts w:ascii="SimSun" w:hAnsi="SimSun" w:cs="Times New Roman" w:hint="eastAsia"/>
                <w:sz w:val="24"/>
              </w:rPr>
              <w:t>版本号变更</w:t>
            </w:r>
          </w:p>
        </w:tc>
        <w:tc>
          <w:tcPr>
            <w:tcW w:w="1559" w:type="dxa"/>
            <w:vAlign w:val="center"/>
          </w:tcPr>
          <w:p w14:paraId="6C8D0BBB" w14:textId="76A54819" w:rsidR="006F7355" w:rsidRDefault="006F7355" w:rsidP="006F7355">
            <w:pPr>
              <w:jc w:val="center"/>
              <w:rPr>
                <w:rFonts w:ascii="SimSun" w:eastAsia="SimSun" w:hAnsi="SimSun" w:cs="Times New Roman"/>
                <w:sz w:val="24"/>
              </w:rPr>
            </w:pPr>
            <w:r>
              <w:rPr>
                <w:rFonts w:ascii="SimSun" w:hAnsi="SimSun" w:cs="Times New Roman" w:hint="eastAsia"/>
                <w:sz w:val="24"/>
              </w:rPr>
              <w:t>部分内容变更</w:t>
            </w:r>
          </w:p>
        </w:tc>
        <w:tc>
          <w:tcPr>
            <w:tcW w:w="1418" w:type="dxa"/>
            <w:vAlign w:val="center"/>
          </w:tcPr>
          <w:p w14:paraId="7A07F3D4" w14:textId="3DCBE809" w:rsidR="006F7355" w:rsidRDefault="006F7355" w:rsidP="006F7355">
            <w:pPr>
              <w:jc w:val="center"/>
              <w:rPr>
                <w:rFonts w:ascii="SimSun" w:eastAsia="SimSun" w:hAnsi="SimSun" w:cs="Times New Roman"/>
                <w:sz w:val="24"/>
              </w:rPr>
            </w:pPr>
            <w:r>
              <w:rPr>
                <w:rFonts w:ascii="SimSun" w:hAnsi="SimSun" w:cs="Times New Roman" w:hint="eastAsia"/>
                <w:sz w:val="24"/>
              </w:rPr>
              <w:t>202</w:t>
            </w:r>
            <w:r>
              <w:rPr>
                <w:rFonts w:ascii="SimSun" w:hAnsi="SimSun" w:cs="Times New Roman"/>
                <w:sz w:val="24"/>
              </w:rPr>
              <w:t>4</w:t>
            </w:r>
            <w:r>
              <w:rPr>
                <w:rFonts w:ascii="SimSun" w:hAnsi="SimSun" w:cs="Times New Roman" w:hint="eastAsia"/>
                <w:sz w:val="24"/>
              </w:rPr>
              <w:t>.</w:t>
            </w:r>
            <w:r>
              <w:rPr>
                <w:rFonts w:ascii="SimSun" w:hAnsi="SimSun" w:cs="Times New Roman"/>
                <w:sz w:val="24"/>
              </w:rPr>
              <w:t>10.11</w:t>
            </w:r>
          </w:p>
        </w:tc>
        <w:tc>
          <w:tcPr>
            <w:tcW w:w="1445" w:type="dxa"/>
            <w:vAlign w:val="center"/>
          </w:tcPr>
          <w:p w14:paraId="1E21F631" w14:textId="52916BF9" w:rsidR="006F7355" w:rsidRDefault="006F7355" w:rsidP="006F7355">
            <w:pPr>
              <w:jc w:val="center"/>
              <w:rPr>
                <w:sz w:val="20"/>
                <w:szCs w:val="21"/>
              </w:rPr>
            </w:pPr>
            <w:r>
              <w:rPr>
                <w:rFonts w:hint="eastAsia"/>
                <w:sz w:val="20"/>
                <w:szCs w:val="21"/>
              </w:rPr>
              <w:t>宋珩</w:t>
            </w:r>
          </w:p>
        </w:tc>
      </w:tr>
      <w:tr w:rsidR="006F7355" w14:paraId="2E579E0C" w14:textId="77777777">
        <w:trPr>
          <w:trHeight w:val="414"/>
        </w:trPr>
        <w:tc>
          <w:tcPr>
            <w:tcW w:w="1782" w:type="dxa"/>
            <w:vAlign w:val="center"/>
          </w:tcPr>
          <w:p w14:paraId="3282C0DC" w14:textId="77777777" w:rsidR="006F7355" w:rsidRDefault="006F7355" w:rsidP="006F7355">
            <w:pPr>
              <w:jc w:val="center"/>
              <w:rPr>
                <w:rFonts w:ascii="SimSun" w:hAnsi="SimSun"/>
                <w:sz w:val="28"/>
                <w:szCs w:val="28"/>
              </w:rPr>
            </w:pPr>
          </w:p>
        </w:tc>
        <w:tc>
          <w:tcPr>
            <w:tcW w:w="1418" w:type="dxa"/>
            <w:vAlign w:val="center"/>
          </w:tcPr>
          <w:p w14:paraId="5D2D86F8" w14:textId="77777777" w:rsidR="006F7355" w:rsidRDefault="006F7355" w:rsidP="006F7355">
            <w:pPr>
              <w:rPr>
                <w:rFonts w:ascii="SimSun" w:hAnsi="SimSun"/>
                <w:sz w:val="28"/>
                <w:szCs w:val="28"/>
              </w:rPr>
            </w:pPr>
          </w:p>
        </w:tc>
        <w:tc>
          <w:tcPr>
            <w:tcW w:w="1559" w:type="dxa"/>
            <w:vAlign w:val="center"/>
          </w:tcPr>
          <w:p w14:paraId="369FCA23" w14:textId="77777777" w:rsidR="006F7355" w:rsidRDefault="006F7355" w:rsidP="006F7355">
            <w:pPr>
              <w:jc w:val="center"/>
            </w:pPr>
          </w:p>
        </w:tc>
        <w:tc>
          <w:tcPr>
            <w:tcW w:w="1559" w:type="dxa"/>
            <w:vAlign w:val="center"/>
          </w:tcPr>
          <w:p w14:paraId="2B1A65BA" w14:textId="77777777" w:rsidR="006F7355" w:rsidRDefault="006F7355" w:rsidP="006F7355">
            <w:pPr>
              <w:jc w:val="center"/>
            </w:pPr>
          </w:p>
        </w:tc>
        <w:tc>
          <w:tcPr>
            <w:tcW w:w="1559" w:type="dxa"/>
            <w:vAlign w:val="center"/>
          </w:tcPr>
          <w:p w14:paraId="2EBD4F36" w14:textId="77777777" w:rsidR="006F7355" w:rsidRDefault="006F7355" w:rsidP="006F7355">
            <w:pPr>
              <w:jc w:val="center"/>
            </w:pPr>
          </w:p>
        </w:tc>
        <w:tc>
          <w:tcPr>
            <w:tcW w:w="1418" w:type="dxa"/>
            <w:vAlign w:val="center"/>
          </w:tcPr>
          <w:p w14:paraId="2F949EC3" w14:textId="77777777" w:rsidR="006F7355" w:rsidRDefault="006F7355" w:rsidP="006F7355">
            <w:pPr>
              <w:jc w:val="center"/>
              <w:rPr>
                <w:rFonts w:ascii="SimSun" w:hAnsi="SimSun"/>
                <w:sz w:val="28"/>
                <w:szCs w:val="28"/>
                <w:lang w:val="en-GB"/>
              </w:rPr>
            </w:pPr>
          </w:p>
        </w:tc>
        <w:tc>
          <w:tcPr>
            <w:tcW w:w="1445" w:type="dxa"/>
            <w:vAlign w:val="center"/>
          </w:tcPr>
          <w:p w14:paraId="739B7800" w14:textId="77777777" w:rsidR="006F7355" w:rsidRDefault="006F7355" w:rsidP="006F7355">
            <w:pPr>
              <w:jc w:val="center"/>
              <w:rPr>
                <w:rFonts w:ascii="SimSun" w:hAnsi="SimSun"/>
                <w:sz w:val="28"/>
                <w:szCs w:val="28"/>
              </w:rPr>
            </w:pPr>
          </w:p>
        </w:tc>
      </w:tr>
      <w:tr w:rsidR="006F7355" w14:paraId="68FF0E47" w14:textId="77777777">
        <w:trPr>
          <w:trHeight w:val="540"/>
        </w:trPr>
        <w:tc>
          <w:tcPr>
            <w:tcW w:w="1782" w:type="dxa"/>
            <w:vAlign w:val="center"/>
          </w:tcPr>
          <w:p w14:paraId="72570A8C" w14:textId="77777777" w:rsidR="006F7355" w:rsidRDefault="006F7355" w:rsidP="006F7355">
            <w:pPr>
              <w:jc w:val="center"/>
              <w:rPr>
                <w:rFonts w:ascii="SimSun" w:hAnsi="SimSun"/>
                <w:sz w:val="28"/>
                <w:szCs w:val="28"/>
              </w:rPr>
            </w:pPr>
          </w:p>
        </w:tc>
        <w:tc>
          <w:tcPr>
            <w:tcW w:w="1418" w:type="dxa"/>
            <w:tcBorders>
              <w:bottom w:val="single" w:sz="4" w:space="0" w:color="auto"/>
            </w:tcBorders>
            <w:vAlign w:val="center"/>
          </w:tcPr>
          <w:p w14:paraId="103C950C" w14:textId="77777777" w:rsidR="006F7355" w:rsidRDefault="006F7355" w:rsidP="006F7355">
            <w:pPr>
              <w:rPr>
                <w:rFonts w:ascii="SimSun" w:hAnsi="SimSun"/>
                <w:sz w:val="28"/>
                <w:szCs w:val="28"/>
                <w:lang w:val="en-GB"/>
              </w:rPr>
            </w:pPr>
          </w:p>
        </w:tc>
        <w:tc>
          <w:tcPr>
            <w:tcW w:w="1559" w:type="dxa"/>
            <w:tcBorders>
              <w:bottom w:val="single" w:sz="4" w:space="0" w:color="auto"/>
            </w:tcBorders>
            <w:vAlign w:val="center"/>
          </w:tcPr>
          <w:p w14:paraId="7F2EAE52" w14:textId="77777777" w:rsidR="006F7355" w:rsidRDefault="006F7355" w:rsidP="006F7355">
            <w:pPr>
              <w:jc w:val="center"/>
            </w:pPr>
          </w:p>
        </w:tc>
        <w:tc>
          <w:tcPr>
            <w:tcW w:w="1559" w:type="dxa"/>
            <w:tcBorders>
              <w:bottom w:val="single" w:sz="4" w:space="0" w:color="auto"/>
            </w:tcBorders>
            <w:vAlign w:val="center"/>
          </w:tcPr>
          <w:p w14:paraId="3CE26C23" w14:textId="77777777" w:rsidR="006F7355" w:rsidRDefault="006F7355" w:rsidP="006F7355">
            <w:pPr>
              <w:jc w:val="center"/>
            </w:pPr>
          </w:p>
        </w:tc>
        <w:tc>
          <w:tcPr>
            <w:tcW w:w="1559" w:type="dxa"/>
            <w:tcBorders>
              <w:bottom w:val="single" w:sz="4" w:space="0" w:color="auto"/>
            </w:tcBorders>
            <w:vAlign w:val="center"/>
          </w:tcPr>
          <w:p w14:paraId="555B4737" w14:textId="77777777" w:rsidR="006F7355" w:rsidRDefault="006F7355" w:rsidP="006F7355">
            <w:pPr>
              <w:jc w:val="center"/>
            </w:pPr>
          </w:p>
        </w:tc>
        <w:tc>
          <w:tcPr>
            <w:tcW w:w="1418" w:type="dxa"/>
            <w:tcBorders>
              <w:bottom w:val="single" w:sz="4" w:space="0" w:color="auto"/>
            </w:tcBorders>
            <w:vAlign w:val="center"/>
          </w:tcPr>
          <w:p w14:paraId="29C7F448" w14:textId="77777777" w:rsidR="006F7355" w:rsidRDefault="006F7355" w:rsidP="006F7355">
            <w:pPr>
              <w:jc w:val="center"/>
              <w:rPr>
                <w:rFonts w:ascii="SimSun" w:hAnsi="SimSun"/>
                <w:sz w:val="28"/>
                <w:szCs w:val="28"/>
              </w:rPr>
            </w:pPr>
          </w:p>
        </w:tc>
        <w:tc>
          <w:tcPr>
            <w:tcW w:w="1445" w:type="dxa"/>
            <w:tcBorders>
              <w:bottom w:val="single" w:sz="4" w:space="0" w:color="auto"/>
            </w:tcBorders>
            <w:vAlign w:val="center"/>
          </w:tcPr>
          <w:p w14:paraId="76F325D3" w14:textId="77777777" w:rsidR="006F7355" w:rsidRDefault="006F7355" w:rsidP="006F7355">
            <w:pPr>
              <w:jc w:val="center"/>
              <w:rPr>
                <w:rFonts w:ascii="SimSun" w:hAnsi="SimSun"/>
                <w:sz w:val="28"/>
                <w:szCs w:val="28"/>
              </w:rPr>
            </w:pPr>
          </w:p>
        </w:tc>
      </w:tr>
      <w:tr w:rsidR="006F7355" w14:paraId="3458AB67" w14:textId="77777777">
        <w:trPr>
          <w:trHeight w:val="540"/>
        </w:trPr>
        <w:tc>
          <w:tcPr>
            <w:tcW w:w="1782" w:type="dxa"/>
            <w:vAlign w:val="center"/>
          </w:tcPr>
          <w:p w14:paraId="1BD3B8F3" w14:textId="77777777" w:rsidR="006F7355" w:rsidRDefault="006F7355" w:rsidP="006F7355">
            <w:pPr>
              <w:jc w:val="center"/>
              <w:rPr>
                <w:rFonts w:ascii="SimSun" w:hAnsi="SimSun"/>
                <w:sz w:val="28"/>
                <w:szCs w:val="28"/>
              </w:rPr>
            </w:pPr>
          </w:p>
        </w:tc>
        <w:tc>
          <w:tcPr>
            <w:tcW w:w="1418" w:type="dxa"/>
            <w:tcBorders>
              <w:bottom w:val="single" w:sz="4" w:space="0" w:color="auto"/>
            </w:tcBorders>
            <w:vAlign w:val="center"/>
          </w:tcPr>
          <w:p w14:paraId="246AFF1F" w14:textId="77777777" w:rsidR="006F7355" w:rsidRDefault="006F7355" w:rsidP="006F7355">
            <w:pPr>
              <w:rPr>
                <w:rFonts w:ascii="SimSun" w:hAnsi="SimSun"/>
                <w:sz w:val="28"/>
                <w:szCs w:val="28"/>
                <w:lang w:val="en-GB"/>
              </w:rPr>
            </w:pPr>
          </w:p>
        </w:tc>
        <w:tc>
          <w:tcPr>
            <w:tcW w:w="1559" w:type="dxa"/>
            <w:tcBorders>
              <w:bottom w:val="single" w:sz="4" w:space="0" w:color="auto"/>
            </w:tcBorders>
            <w:vAlign w:val="center"/>
          </w:tcPr>
          <w:p w14:paraId="37CA0E9F" w14:textId="77777777" w:rsidR="006F7355" w:rsidRDefault="006F7355" w:rsidP="006F7355">
            <w:pPr>
              <w:jc w:val="center"/>
            </w:pPr>
          </w:p>
        </w:tc>
        <w:tc>
          <w:tcPr>
            <w:tcW w:w="1559" w:type="dxa"/>
            <w:tcBorders>
              <w:bottom w:val="single" w:sz="4" w:space="0" w:color="auto"/>
            </w:tcBorders>
            <w:vAlign w:val="center"/>
          </w:tcPr>
          <w:p w14:paraId="5D9FB2BE" w14:textId="77777777" w:rsidR="006F7355" w:rsidRDefault="006F7355" w:rsidP="006F7355">
            <w:pPr>
              <w:jc w:val="center"/>
            </w:pPr>
          </w:p>
        </w:tc>
        <w:tc>
          <w:tcPr>
            <w:tcW w:w="1559" w:type="dxa"/>
            <w:tcBorders>
              <w:bottom w:val="single" w:sz="4" w:space="0" w:color="auto"/>
            </w:tcBorders>
            <w:vAlign w:val="center"/>
          </w:tcPr>
          <w:p w14:paraId="5298F9B7" w14:textId="77777777" w:rsidR="006F7355" w:rsidRDefault="006F7355" w:rsidP="006F7355">
            <w:pPr>
              <w:jc w:val="center"/>
            </w:pPr>
          </w:p>
        </w:tc>
        <w:tc>
          <w:tcPr>
            <w:tcW w:w="1418" w:type="dxa"/>
            <w:tcBorders>
              <w:bottom w:val="single" w:sz="4" w:space="0" w:color="auto"/>
            </w:tcBorders>
            <w:vAlign w:val="center"/>
          </w:tcPr>
          <w:p w14:paraId="51B0C163" w14:textId="77777777" w:rsidR="006F7355" w:rsidRDefault="006F7355" w:rsidP="006F7355">
            <w:pPr>
              <w:jc w:val="center"/>
              <w:rPr>
                <w:rFonts w:ascii="SimSun" w:hAnsi="SimSun"/>
                <w:sz w:val="28"/>
                <w:szCs w:val="28"/>
              </w:rPr>
            </w:pPr>
          </w:p>
        </w:tc>
        <w:tc>
          <w:tcPr>
            <w:tcW w:w="1445" w:type="dxa"/>
            <w:tcBorders>
              <w:bottom w:val="single" w:sz="4" w:space="0" w:color="auto"/>
            </w:tcBorders>
            <w:vAlign w:val="center"/>
          </w:tcPr>
          <w:p w14:paraId="04F7DFFD" w14:textId="77777777" w:rsidR="006F7355" w:rsidRDefault="006F7355" w:rsidP="006F7355">
            <w:pPr>
              <w:jc w:val="center"/>
              <w:rPr>
                <w:rFonts w:ascii="SimSun" w:hAnsi="SimSun"/>
                <w:sz w:val="28"/>
                <w:szCs w:val="28"/>
              </w:rPr>
            </w:pPr>
          </w:p>
        </w:tc>
      </w:tr>
    </w:tbl>
    <w:p w14:paraId="48B454A0" w14:textId="77777777" w:rsidR="003E76CF" w:rsidRDefault="003E76CF">
      <w:pPr>
        <w:sectPr w:rsidR="003E76CF">
          <w:pgSz w:w="11906" w:h="16838"/>
          <w:pgMar w:top="1440" w:right="1800" w:bottom="1440" w:left="1800" w:header="851" w:footer="992" w:gutter="0"/>
          <w:cols w:space="425"/>
          <w:docGrid w:type="lines" w:linePitch="312"/>
        </w:sectPr>
      </w:pPr>
    </w:p>
    <w:p w14:paraId="491F5F88" w14:textId="77777777" w:rsidR="003E76CF" w:rsidRDefault="00000000">
      <w:pPr>
        <w:pStyle w:val="Title"/>
        <w:rPr>
          <w:sz w:val="44"/>
          <w:szCs w:val="44"/>
        </w:rPr>
      </w:pPr>
      <w:r>
        <w:rPr>
          <w:sz w:val="44"/>
          <w:szCs w:val="44"/>
        </w:rPr>
        <w:lastRenderedPageBreak/>
        <w:t>保密与信息安全管理规定</w:t>
      </w:r>
    </w:p>
    <w:p w14:paraId="53A0C357" w14:textId="77777777" w:rsidR="003E76CF" w:rsidRDefault="003E76CF"/>
    <w:p w14:paraId="5972BFC3" w14:textId="77777777" w:rsidR="003E76CF" w:rsidRDefault="00000000">
      <w:pPr>
        <w:rPr>
          <w:rFonts w:asciiTheme="minorEastAsia" w:hAnsiTheme="minorEastAsia"/>
          <w:b/>
          <w:sz w:val="28"/>
          <w:szCs w:val="28"/>
        </w:rPr>
      </w:pPr>
      <w:r>
        <w:rPr>
          <w:rFonts w:asciiTheme="minorEastAsia" w:hAnsiTheme="minorEastAsia" w:hint="eastAsia"/>
          <w:b/>
          <w:sz w:val="28"/>
          <w:szCs w:val="28"/>
        </w:rPr>
        <w:t>1、适用范围</w:t>
      </w:r>
    </w:p>
    <w:p w14:paraId="22338FE8" w14:textId="77777777" w:rsidR="003E76CF" w:rsidRDefault="00000000">
      <w:pPr>
        <w:adjustRightInd w:val="0"/>
        <w:snapToGrid w:val="0"/>
        <w:spacing w:line="300" w:lineRule="auto"/>
        <w:jc w:val="center"/>
        <w:rPr>
          <w:rFonts w:asciiTheme="minorEastAsia" w:hAnsiTheme="minorEastAsia"/>
          <w:sz w:val="28"/>
          <w:szCs w:val="28"/>
        </w:rPr>
      </w:pPr>
      <w:r>
        <w:rPr>
          <w:rFonts w:asciiTheme="minorEastAsia" w:hAnsiTheme="minorEastAsia" w:hint="eastAsia"/>
          <w:sz w:val="28"/>
          <w:szCs w:val="28"/>
        </w:rPr>
        <w:t>本规定适用于翰之林（北京）认证服务有限公司</w:t>
      </w:r>
    </w:p>
    <w:p w14:paraId="2F24789F" w14:textId="77777777" w:rsidR="003E76CF" w:rsidRDefault="00000000">
      <w:pPr>
        <w:ind w:firstLine="420"/>
        <w:rPr>
          <w:rFonts w:asciiTheme="minorEastAsia" w:hAnsiTheme="minorEastAsia"/>
          <w:sz w:val="28"/>
          <w:szCs w:val="28"/>
        </w:rPr>
      </w:pPr>
      <w:r>
        <w:rPr>
          <w:rFonts w:asciiTheme="minorEastAsia" w:hAnsiTheme="minorEastAsia" w:hint="eastAsia"/>
          <w:color w:val="000000" w:themeColor="text1"/>
          <w:sz w:val="28"/>
          <w:szCs w:val="28"/>
        </w:rPr>
        <w:t>使用的ERP系统（</w:t>
      </w:r>
      <w:r>
        <w:rPr>
          <w:rFonts w:asciiTheme="minorEastAsia" w:hAnsiTheme="minorEastAsia" w:hint="eastAsia"/>
          <w:sz w:val="28"/>
          <w:szCs w:val="28"/>
        </w:rPr>
        <w:t>认证管理体系）及认证认可相关系统登录权限的使用和分配</w:t>
      </w:r>
    </w:p>
    <w:p w14:paraId="25342E3A" w14:textId="77777777" w:rsidR="003E76CF" w:rsidRDefault="00000000">
      <w:pPr>
        <w:rPr>
          <w:rFonts w:asciiTheme="minorEastAsia" w:hAnsiTheme="minorEastAsia"/>
          <w:b/>
          <w:sz w:val="28"/>
          <w:szCs w:val="28"/>
        </w:rPr>
      </w:pPr>
      <w:r>
        <w:rPr>
          <w:rFonts w:asciiTheme="minorEastAsia" w:hAnsiTheme="minorEastAsia" w:hint="eastAsia"/>
          <w:b/>
          <w:sz w:val="28"/>
          <w:szCs w:val="28"/>
        </w:rPr>
        <w:t>2、适用准则</w:t>
      </w:r>
    </w:p>
    <w:p w14:paraId="5DDE1EF7" w14:textId="77777777" w:rsidR="003E76CF" w:rsidRDefault="00000000">
      <w:pPr>
        <w:rPr>
          <w:rFonts w:asciiTheme="minorEastAsia" w:hAnsiTheme="minorEastAsia"/>
          <w:sz w:val="28"/>
          <w:szCs w:val="28"/>
        </w:rPr>
      </w:pPr>
      <w:r>
        <w:rPr>
          <w:rFonts w:asciiTheme="minorEastAsia" w:hAnsiTheme="minorEastAsia" w:hint="eastAsia"/>
          <w:sz w:val="28"/>
          <w:szCs w:val="28"/>
        </w:rPr>
        <w:t xml:space="preserve">    CNAS-CC01管理体系认证机构要求</w:t>
      </w:r>
    </w:p>
    <w:p w14:paraId="2D56D6E7" w14:textId="77777777" w:rsidR="003E76CF" w:rsidRDefault="00000000">
      <w:pPr>
        <w:ind w:firstLineChars="200" w:firstLine="560"/>
        <w:rPr>
          <w:rFonts w:asciiTheme="minorEastAsia" w:hAnsiTheme="minorEastAsia"/>
          <w:sz w:val="28"/>
          <w:szCs w:val="28"/>
        </w:rPr>
      </w:pPr>
      <w:r>
        <w:rPr>
          <w:rFonts w:asciiTheme="minorEastAsia" w:hAnsiTheme="minorEastAsia" w:hint="eastAsia"/>
          <w:sz w:val="28"/>
          <w:szCs w:val="28"/>
        </w:rPr>
        <w:t>CNAS-CC51:2014 软件过程及能力成熟度评估机构通用要求</w:t>
      </w:r>
    </w:p>
    <w:p w14:paraId="777F2857" w14:textId="77777777" w:rsidR="003E76CF" w:rsidRDefault="00000000">
      <w:pPr>
        <w:rPr>
          <w:rFonts w:asciiTheme="minorEastAsia" w:hAnsiTheme="minorEastAsia"/>
          <w:b/>
          <w:sz w:val="28"/>
          <w:szCs w:val="28"/>
        </w:rPr>
      </w:pPr>
      <w:r>
        <w:rPr>
          <w:rFonts w:asciiTheme="minorEastAsia" w:hAnsiTheme="minorEastAsia" w:hint="eastAsia"/>
          <w:b/>
          <w:sz w:val="28"/>
          <w:szCs w:val="28"/>
        </w:rPr>
        <w:t>3、术语定义</w:t>
      </w:r>
    </w:p>
    <w:p w14:paraId="643B9C4C"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统一上报平台：指认监委用于机构数据上报的平台，日常用于上报审核计划及获证客户</w:t>
      </w:r>
    </w:p>
    <w:p w14:paraId="5DE7F1D7"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认证认可直报系统：指机构每年3月底前上报上一年度机构情况使用</w:t>
      </w:r>
    </w:p>
    <w:p w14:paraId="2635A3F7"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CCAA综合服务平台：协会使用的人员注册管理系统</w:t>
      </w:r>
    </w:p>
    <w:p w14:paraId="72E012EB" w14:textId="77777777" w:rsidR="003E76CF" w:rsidRDefault="00000000">
      <w:pPr>
        <w:ind w:firstLine="420"/>
        <w:rPr>
          <w:rFonts w:asciiTheme="minorEastAsia" w:hAnsiTheme="minorEastAsia"/>
          <w:sz w:val="28"/>
          <w:szCs w:val="28"/>
        </w:rPr>
      </w:pPr>
      <w:r>
        <w:rPr>
          <w:rFonts w:asciiTheme="minorEastAsia" w:hAnsiTheme="minorEastAsia" w:hint="eastAsia"/>
          <w:color w:val="000000" w:themeColor="text1"/>
          <w:sz w:val="28"/>
          <w:szCs w:val="28"/>
        </w:rPr>
        <w:t>ERP系统</w:t>
      </w:r>
      <w:r>
        <w:rPr>
          <w:rFonts w:asciiTheme="minorEastAsia" w:hAnsiTheme="minorEastAsia" w:hint="eastAsia"/>
          <w:sz w:val="28"/>
          <w:szCs w:val="28"/>
        </w:rPr>
        <w:t>：机构内部使用认证信息管理系统</w:t>
      </w:r>
    </w:p>
    <w:p w14:paraId="1942B98F"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网站：指认证机构的官方网站</w:t>
      </w:r>
    </w:p>
    <w:p w14:paraId="2FD563EA"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管理员：指掌管管理员账户的人员</w:t>
      </w:r>
    </w:p>
    <w:p w14:paraId="2866CDFE"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用户：指不具备管理员账户，需要管理员分发权限的人员</w:t>
      </w:r>
    </w:p>
    <w:p w14:paraId="0AF955C7"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权限：指系统可使用的功能或模块</w:t>
      </w:r>
    </w:p>
    <w:p w14:paraId="1A5C783B"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账号：指系统登录时的登录名</w:t>
      </w:r>
    </w:p>
    <w:p w14:paraId="687D271A"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密码：指系统登录时输入的密码</w:t>
      </w:r>
    </w:p>
    <w:p w14:paraId="24520F13" w14:textId="77777777" w:rsidR="003E76CF" w:rsidRDefault="00000000">
      <w:pPr>
        <w:rPr>
          <w:rFonts w:asciiTheme="minorEastAsia" w:hAnsiTheme="minorEastAsia"/>
          <w:b/>
          <w:sz w:val="28"/>
          <w:szCs w:val="28"/>
        </w:rPr>
      </w:pPr>
      <w:r>
        <w:rPr>
          <w:rFonts w:asciiTheme="minorEastAsia" w:hAnsiTheme="minorEastAsia" w:hint="eastAsia"/>
          <w:b/>
          <w:sz w:val="28"/>
          <w:szCs w:val="28"/>
        </w:rPr>
        <w:lastRenderedPageBreak/>
        <w:t>4、职责权限</w:t>
      </w:r>
    </w:p>
    <w:p w14:paraId="7B1924B0" w14:textId="77777777" w:rsidR="003E76CF" w:rsidRDefault="00000000">
      <w:pPr>
        <w:rPr>
          <w:rFonts w:asciiTheme="minorEastAsia" w:hAnsiTheme="minorEastAsia"/>
          <w:sz w:val="28"/>
          <w:szCs w:val="28"/>
        </w:rPr>
      </w:pPr>
      <w:r>
        <w:rPr>
          <w:rFonts w:asciiTheme="minorEastAsia" w:hAnsiTheme="minorEastAsia" w:hint="eastAsia"/>
          <w:sz w:val="28"/>
          <w:szCs w:val="28"/>
        </w:rPr>
        <w:t>4.1</w:t>
      </w:r>
      <w:r>
        <w:rPr>
          <w:rFonts w:asciiTheme="minorEastAsia" w:hAnsiTheme="minorEastAsia"/>
          <w:sz w:val="28"/>
          <w:szCs w:val="28"/>
        </w:rPr>
        <w:t>针对软件或平台使用的部门不同</w:t>
      </w:r>
      <w:r>
        <w:rPr>
          <w:rFonts w:asciiTheme="minorEastAsia" w:hAnsiTheme="minorEastAsia" w:hint="eastAsia"/>
          <w:sz w:val="28"/>
          <w:szCs w:val="28"/>
        </w:rPr>
        <w:t>，</w:t>
      </w:r>
      <w:r>
        <w:rPr>
          <w:rFonts w:asciiTheme="minorEastAsia" w:hAnsiTheme="minorEastAsia"/>
          <w:sz w:val="28"/>
          <w:szCs w:val="28"/>
        </w:rPr>
        <w:t>系统管理员可以分别由各部门的人员担任</w:t>
      </w:r>
      <w:r>
        <w:rPr>
          <w:rFonts w:asciiTheme="minorEastAsia" w:hAnsiTheme="minorEastAsia" w:hint="eastAsia"/>
          <w:sz w:val="28"/>
          <w:szCs w:val="28"/>
        </w:rPr>
        <w:t>，技术部负责CCAA综合服务平台、统一上报平台、认证认可直</w:t>
      </w:r>
      <w:r>
        <w:rPr>
          <w:rFonts w:asciiTheme="minorEastAsia" w:hAnsiTheme="minorEastAsia" w:hint="eastAsia"/>
          <w:color w:val="000000" w:themeColor="text1"/>
          <w:sz w:val="28"/>
          <w:szCs w:val="28"/>
        </w:rPr>
        <w:t>报系统；市场部负责中心网站的管理同时负责对ERP系统的功能进行测试、ERP系统的管理。</w:t>
      </w:r>
    </w:p>
    <w:p w14:paraId="0EA17D82" w14:textId="77777777" w:rsidR="003E76CF" w:rsidRDefault="00000000">
      <w:pPr>
        <w:rPr>
          <w:rFonts w:asciiTheme="minorEastAsia" w:hAnsiTheme="minorEastAsia"/>
          <w:sz w:val="28"/>
          <w:szCs w:val="28"/>
        </w:rPr>
      </w:pPr>
      <w:r>
        <w:rPr>
          <w:rFonts w:asciiTheme="minorEastAsia" w:hAnsiTheme="minorEastAsia" w:hint="eastAsia"/>
          <w:sz w:val="28"/>
          <w:szCs w:val="28"/>
        </w:rPr>
        <w:t>4.2各部门使用的工作邮箱均由各部门负责人进行管理，但需到技术部进行报备</w:t>
      </w:r>
    </w:p>
    <w:p w14:paraId="6458AA95" w14:textId="77777777" w:rsidR="003E76CF" w:rsidRDefault="00000000">
      <w:pPr>
        <w:rPr>
          <w:rFonts w:asciiTheme="minorEastAsia" w:hAnsiTheme="minorEastAsia"/>
          <w:b/>
          <w:sz w:val="28"/>
          <w:szCs w:val="28"/>
        </w:rPr>
      </w:pPr>
      <w:r>
        <w:rPr>
          <w:rFonts w:asciiTheme="minorEastAsia" w:hAnsiTheme="minorEastAsia" w:hint="eastAsia"/>
          <w:b/>
          <w:sz w:val="28"/>
          <w:szCs w:val="28"/>
        </w:rPr>
        <w:t>5、保密及安全性</w:t>
      </w:r>
    </w:p>
    <w:p w14:paraId="38950579" w14:textId="77777777" w:rsidR="003E76CF" w:rsidRDefault="00000000">
      <w:pPr>
        <w:rPr>
          <w:rFonts w:asciiTheme="minorEastAsia" w:hAnsiTheme="minorEastAsia"/>
          <w:sz w:val="28"/>
          <w:szCs w:val="28"/>
        </w:rPr>
      </w:pPr>
      <w:r>
        <w:rPr>
          <w:rFonts w:asciiTheme="minorEastAsia" w:hAnsiTheme="minorEastAsia" w:hint="eastAsia"/>
          <w:sz w:val="28"/>
          <w:szCs w:val="28"/>
        </w:rPr>
        <w:t>5.1公司管理人员和审核员入职均须签订公正性与保密承诺书，现场审核时，签署公正性与保密声明，确保公司认证信息的保密性。</w:t>
      </w:r>
    </w:p>
    <w:p w14:paraId="47FFC9A6" w14:textId="77777777" w:rsidR="003E76CF" w:rsidRDefault="00000000">
      <w:pPr>
        <w:rPr>
          <w:rFonts w:asciiTheme="minorEastAsia" w:hAnsiTheme="minorEastAsia"/>
          <w:sz w:val="28"/>
          <w:szCs w:val="28"/>
        </w:rPr>
      </w:pPr>
      <w:r>
        <w:rPr>
          <w:rFonts w:asciiTheme="minorEastAsia" w:hAnsiTheme="minorEastAsia" w:hint="eastAsia"/>
          <w:sz w:val="28"/>
          <w:szCs w:val="28"/>
        </w:rPr>
        <w:t xml:space="preserve">5.2认证机构系统管理员和用户均需要对系统的账户和密码进行保密，不得将自己使用软件的账户和密码告知其他人员。 </w:t>
      </w:r>
    </w:p>
    <w:p w14:paraId="3AE7C537" w14:textId="77777777" w:rsidR="003E76CF" w:rsidRDefault="00000000">
      <w:pPr>
        <w:rPr>
          <w:rFonts w:asciiTheme="minorEastAsia" w:hAnsiTheme="minorEastAsia"/>
          <w:sz w:val="28"/>
          <w:szCs w:val="28"/>
        </w:rPr>
      </w:pPr>
      <w:r>
        <w:rPr>
          <w:rFonts w:asciiTheme="minorEastAsia" w:hAnsiTheme="minorEastAsia" w:hint="eastAsia"/>
          <w:sz w:val="28"/>
          <w:szCs w:val="28"/>
        </w:rPr>
        <w:t>5.3用户在被分配了系统账户和密码后，应第一时间修改密码，以防止账户被他人使用。原则上用户应每半年修改一次密码，密码应不少于6位以上，最好是数字与字母组合</w:t>
      </w:r>
    </w:p>
    <w:p w14:paraId="688595A3" w14:textId="77777777" w:rsidR="003E76CF" w:rsidRDefault="00000000">
      <w:pPr>
        <w:rPr>
          <w:rFonts w:asciiTheme="minorEastAsia" w:hAnsiTheme="minorEastAsia"/>
          <w:sz w:val="28"/>
          <w:szCs w:val="28"/>
        </w:rPr>
      </w:pPr>
      <w:r>
        <w:rPr>
          <w:rFonts w:asciiTheme="minorEastAsia" w:hAnsiTheme="minorEastAsia" w:hint="eastAsia"/>
          <w:sz w:val="28"/>
          <w:szCs w:val="28"/>
        </w:rPr>
        <w:t>5.4管理员账号仅有总经理、管代及系统管理员共同持有，同时应三个月修改一次密码，密码由8位组成，密码应由大小写字母与数字组合，用于账户安全性考虑</w:t>
      </w:r>
    </w:p>
    <w:p w14:paraId="67CA7311" w14:textId="77777777" w:rsidR="003E76CF" w:rsidRDefault="00000000">
      <w:pPr>
        <w:rPr>
          <w:rFonts w:asciiTheme="minorEastAsia" w:hAnsiTheme="minorEastAsia"/>
          <w:sz w:val="28"/>
          <w:szCs w:val="28"/>
        </w:rPr>
      </w:pPr>
      <w:r>
        <w:rPr>
          <w:rFonts w:asciiTheme="minorEastAsia" w:hAnsiTheme="minorEastAsia" w:hint="eastAsia"/>
          <w:sz w:val="28"/>
          <w:szCs w:val="28"/>
        </w:rPr>
        <w:t>5.5公司日常办公设备均为电脑，故系统管理员统一安装正版WIN10系统，Win11系统自带的Windows Defender防护中心里边涵盖了杀毒和防火墙，必要时安装360防火墙及杀毒软件，并每月统一组织一次全盘杀毒，保证电脑的安全性。</w:t>
      </w:r>
    </w:p>
    <w:p w14:paraId="5CAD3FBF" w14:textId="77777777" w:rsidR="003E76CF" w:rsidRDefault="00000000">
      <w:pPr>
        <w:rPr>
          <w:rFonts w:asciiTheme="minorEastAsia" w:hAnsiTheme="minorEastAsia"/>
          <w:b/>
          <w:sz w:val="28"/>
          <w:szCs w:val="28"/>
        </w:rPr>
      </w:pPr>
      <w:r>
        <w:rPr>
          <w:rFonts w:asciiTheme="minorEastAsia" w:hAnsiTheme="minorEastAsia" w:hint="eastAsia"/>
          <w:b/>
          <w:sz w:val="28"/>
          <w:szCs w:val="28"/>
        </w:rPr>
        <w:lastRenderedPageBreak/>
        <w:t>6、权限分配</w:t>
      </w:r>
    </w:p>
    <w:p w14:paraId="7D7363CA" w14:textId="77777777" w:rsidR="003E76CF" w:rsidRDefault="00000000">
      <w:pPr>
        <w:rPr>
          <w:rFonts w:asciiTheme="minorEastAsia" w:hAnsiTheme="minorEastAsia"/>
          <w:sz w:val="28"/>
          <w:szCs w:val="28"/>
        </w:rPr>
      </w:pPr>
      <w:r>
        <w:rPr>
          <w:rFonts w:asciiTheme="minorEastAsia" w:hAnsiTheme="minorEastAsia" w:hint="eastAsia"/>
          <w:sz w:val="28"/>
          <w:szCs w:val="28"/>
        </w:rPr>
        <w:t>6.1认证认可直报系统、CCAA综合服务平台均由上级主管单位直接审批，公司获得使用权后，根据工作分配，统一上报平台账户均需要绑定使用人和使用人手机。</w:t>
      </w:r>
    </w:p>
    <w:p w14:paraId="4EC841AE" w14:textId="77777777" w:rsidR="003E76CF" w:rsidRDefault="00000000">
      <w:pPr>
        <w:rPr>
          <w:rFonts w:asciiTheme="minorEastAsia" w:hAnsiTheme="minorEastAsia"/>
          <w:sz w:val="28"/>
          <w:szCs w:val="28"/>
        </w:rPr>
      </w:pPr>
      <w:r>
        <w:rPr>
          <w:rFonts w:asciiTheme="minorEastAsia" w:hAnsiTheme="minorEastAsia" w:hint="eastAsia"/>
          <w:sz w:val="28"/>
          <w:szCs w:val="28"/>
        </w:rPr>
        <w:t>6.2统一上报平台按业务流程可分为两个部分，分别为计划上报和证书信息上报</w:t>
      </w:r>
    </w:p>
    <w:p w14:paraId="738C8F71" w14:textId="77777777" w:rsidR="003E76CF" w:rsidRDefault="00000000">
      <w:pPr>
        <w:rPr>
          <w:rFonts w:asciiTheme="minorEastAsia" w:hAnsiTheme="minorEastAsia"/>
          <w:sz w:val="28"/>
          <w:szCs w:val="28"/>
        </w:rPr>
      </w:pPr>
      <w:r>
        <w:rPr>
          <w:rFonts w:asciiTheme="minorEastAsia" w:hAnsiTheme="minorEastAsia" w:hint="eastAsia"/>
          <w:sz w:val="28"/>
          <w:szCs w:val="28"/>
        </w:rPr>
        <w:t>6.2.1市场部负责计划上报部门，需要由管理员给市场部建立单独的账户，市场部同时需要合同评审查询企业统一信用代码和转来项目需要使用自律监管系统，故市场部分配计划上报权限、行业自律权限和常用查询功能；</w:t>
      </w:r>
    </w:p>
    <w:p w14:paraId="7267DD15" w14:textId="77777777" w:rsidR="003E76CF" w:rsidRDefault="00000000">
      <w:pPr>
        <w:rPr>
          <w:rFonts w:asciiTheme="minorEastAsia" w:hAnsiTheme="minorEastAsia"/>
          <w:sz w:val="28"/>
          <w:szCs w:val="28"/>
        </w:rPr>
      </w:pPr>
      <w:r>
        <w:rPr>
          <w:rFonts w:asciiTheme="minorEastAsia" w:hAnsiTheme="minorEastAsia" w:hint="eastAsia"/>
          <w:sz w:val="28"/>
          <w:szCs w:val="28"/>
        </w:rPr>
        <w:t>6.2.2技术部负责证书信息上报部门，故管理员需要给技术部建立单独的账户，需要分配证书信息上报功能和常用查询功能即可；</w:t>
      </w:r>
    </w:p>
    <w:p w14:paraId="15995236" w14:textId="77777777" w:rsidR="003E76CF" w:rsidRDefault="00000000">
      <w:pPr>
        <w:rPr>
          <w:rFonts w:asciiTheme="minorEastAsia" w:hAnsiTheme="minorEastAsia"/>
          <w:sz w:val="28"/>
          <w:szCs w:val="28"/>
        </w:rPr>
      </w:pPr>
      <w:r>
        <w:rPr>
          <w:rFonts w:asciiTheme="minorEastAsia" w:hAnsiTheme="minorEastAsia" w:hint="eastAsia"/>
          <w:sz w:val="28"/>
          <w:szCs w:val="28"/>
        </w:rPr>
        <w:t>6.2.3技术部负责管理CCAA综合服务平台审核员注册系统，并绑定MAC地址</w:t>
      </w:r>
    </w:p>
    <w:p w14:paraId="35F3A487" w14:textId="77777777" w:rsidR="003E76CF" w:rsidRDefault="00000000">
      <w:pPr>
        <w:rPr>
          <w:rFonts w:asciiTheme="minorEastAsia" w:hAnsiTheme="minorEastAsia"/>
          <w:sz w:val="28"/>
          <w:szCs w:val="28"/>
        </w:rPr>
      </w:pPr>
      <w:r>
        <w:rPr>
          <w:rFonts w:asciiTheme="minorEastAsia" w:hAnsiTheme="minorEastAsia" w:hint="eastAsia"/>
          <w:sz w:val="28"/>
          <w:szCs w:val="28"/>
        </w:rPr>
        <w:t>6.3公司网站由市场部负责使用和管理，仅用于网站公告的发布及网站内容的更新</w:t>
      </w:r>
    </w:p>
    <w:p w14:paraId="5EFBB0BF" w14:textId="77777777" w:rsidR="003E76CF" w:rsidRDefault="00000000">
      <w:pPr>
        <w:rPr>
          <w:rFonts w:asciiTheme="minorEastAsia" w:hAnsiTheme="minorEastAsia"/>
          <w:sz w:val="28"/>
          <w:szCs w:val="28"/>
        </w:rPr>
      </w:pPr>
      <w:r>
        <w:rPr>
          <w:rFonts w:asciiTheme="minorEastAsia" w:hAnsiTheme="minorEastAsia" w:hint="eastAsia"/>
          <w:sz w:val="28"/>
          <w:szCs w:val="28"/>
        </w:rPr>
        <w:t>6.4ERP系统为公司业务运行中主要使用的软件工具，账户分为3种：管理员账号、岗位人员账号和审核员账号</w:t>
      </w:r>
    </w:p>
    <w:p w14:paraId="78B88A31" w14:textId="77777777" w:rsidR="003E76CF" w:rsidRDefault="00000000">
      <w:pPr>
        <w:rPr>
          <w:rFonts w:asciiTheme="minorEastAsia" w:hAnsiTheme="minorEastAsia"/>
          <w:sz w:val="28"/>
          <w:szCs w:val="28"/>
        </w:rPr>
      </w:pPr>
      <w:r>
        <w:rPr>
          <w:rFonts w:asciiTheme="minorEastAsia" w:hAnsiTheme="minorEastAsia" w:hint="eastAsia"/>
          <w:sz w:val="28"/>
          <w:szCs w:val="28"/>
        </w:rPr>
        <w:t>6.4.1管理员账号（admin），管理员拥有系统全部权限，该账户仅系统管理员在调整权限的时候使用，账户由总经理、管代和系统管理员共同管理</w:t>
      </w:r>
    </w:p>
    <w:p w14:paraId="5A9A6ED6" w14:textId="77777777" w:rsidR="003E76CF" w:rsidRDefault="00000000">
      <w:pPr>
        <w:rPr>
          <w:rFonts w:asciiTheme="minorEastAsia" w:hAnsiTheme="minorEastAsia"/>
          <w:sz w:val="28"/>
          <w:szCs w:val="28"/>
        </w:rPr>
      </w:pPr>
      <w:r>
        <w:rPr>
          <w:rFonts w:asciiTheme="minorEastAsia" w:hAnsiTheme="minorEastAsia" w:hint="eastAsia"/>
          <w:sz w:val="28"/>
          <w:szCs w:val="28"/>
        </w:rPr>
        <w:t>6.4.2岗位人员账号为公司主要运行的账户，各岗位人员每天均需要</w:t>
      </w:r>
      <w:r>
        <w:rPr>
          <w:rFonts w:asciiTheme="minorEastAsia" w:hAnsiTheme="minorEastAsia" w:hint="eastAsia"/>
          <w:sz w:val="28"/>
          <w:szCs w:val="28"/>
        </w:rPr>
        <w:lastRenderedPageBreak/>
        <w:t>使用系统处理日常的工作，权限分配需要按各部门负责业务进行分配</w:t>
      </w:r>
    </w:p>
    <w:p w14:paraId="719AFD4D"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1）市场部负责合同评审模块、转机构模块及审核计划安排模块，市场部相关岗位人员具备导出权限，同时市场部负责审核员账户的开通</w:t>
      </w:r>
    </w:p>
    <w:p w14:paraId="61F472F3"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2）技术部负责审核案卷包模块，认证决定模块及注册证书模块，部门负责人需要证书信息上报模块以及导出，技术部审核规则策划人员需要增加文件管理模块，人员模块，财务模块和培训模块的全部权限。</w:t>
      </w:r>
    </w:p>
    <w:p w14:paraId="79EAB767" w14:textId="77777777" w:rsidR="003E76CF" w:rsidRDefault="00000000">
      <w:pPr>
        <w:ind w:firstLine="420"/>
        <w:rPr>
          <w:rFonts w:asciiTheme="minorEastAsia" w:hAnsiTheme="minorEastAsia"/>
          <w:sz w:val="28"/>
          <w:szCs w:val="28"/>
        </w:rPr>
      </w:pPr>
      <w:r>
        <w:rPr>
          <w:rFonts w:asciiTheme="minorEastAsia" w:hAnsiTheme="minorEastAsia" w:hint="eastAsia"/>
          <w:sz w:val="28"/>
          <w:szCs w:val="28"/>
        </w:rPr>
        <w:t>4）总经理和管代具备除管理员权限外的全部权限</w:t>
      </w:r>
    </w:p>
    <w:p w14:paraId="3C8AF689" w14:textId="77777777" w:rsidR="003E76CF" w:rsidRDefault="00000000">
      <w:pPr>
        <w:rPr>
          <w:rFonts w:asciiTheme="minorEastAsia" w:hAnsiTheme="minorEastAsia"/>
          <w:sz w:val="28"/>
          <w:szCs w:val="28"/>
        </w:rPr>
      </w:pPr>
      <w:r>
        <w:rPr>
          <w:rFonts w:asciiTheme="minorEastAsia" w:hAnsiTheme="minorEastAsia" w:hint="eastAsia"/>
          <w:sz w:val="28"/>
          <w:szCs w:val="28"/>
        </w:rPr>
        <w:t>6.4.3审核员账户，审核员账户由市场部负责开通，审核员权限包括外网审核案卷包权限均已在系统中预设，在审核人员转入后，录入信息并预设外网密码，审核员通过身份证号和预设密码即可登录，市场部需要提示审核员登录后需修改密码，审核员可以通过账号查收市场部下达的审核通知，并下载审核任务包</w:t>
      </w:r>
    </w:p>
    <w:p w14:paraId="3A20B2DF" w14:textId="77777777" w:rsidR="003E76CF" w:rsidRDefault="00000000">
      <w:pPr>
        <w:rPr>
          <w:rFonts w:asciiTheme="minorEastAsia" w:hAnsiTheme="minorEastAsia"/>
          <w:b/>
          <w:sz w:val="28"/>
          <w:szCs w:val="28"/>
        </w:rPr>
      </w:pPr>
      <w:r>
        <w:rPr>
          <w:rFonts w:asciiTheme="minorEastAsia" w:hAnsiTheme="minorEastAsia" w:hint="eastAsia"/>
          <w:b/>
          <w:sz w:val="28"/>
          <w:szCs w:val="28"/>
        </w:rPr>
        <w:t>7、权限变更</w:t>
      </w:r>
    </w:p>
    <w:p w14:paraId="137AEB55" w14:textId="77777777" w:rsidR="003E76CF" w:rsidRDefault="00000000">
      <w:pPr>
        <w:rPr>
          <w:rFonts w:asciiTheme="minorEastAsia" w:hAnsiTheme="minorEastAsia"/>
          <w:sz w:val="28"/>
          <w:szCs w:val="28"/>
        </w:rPr>
      </w:pPr>
      <w:r>
        <w:rPr>
          <w:rFonts w:asciiTheme="minorEastAsia" w:hAnsiTheme="minorEastAsia" w:hint="eastAsia"/>
          <w:sz w:val="28"/>
          <w:szCs w:val="28"/>
        </w:rPr>
        <w:t>7.1由于业务发展的需要，上级主管部门要求的变更，或岗位进行调整时会发生软件权限的变化，各部门负责人需要及时识别出现权限的变化，在发生变化时需要提出申请，并由系统管理员修改权限</w:t>
      </w:r>
    </w:p>
    <w:p w14:paraId="6DA2D8F1" w14:textId="77777777" w:rsidR="003E76CF" w:rsidRDefault="00000000">
      <w:pPr>
        <w:rPr>
          <w:rFonts w:asciiTheme="minorEastAsia" w:hAnsiTheme="minorEastAsia"/>
          <w:sz w:val="28"/>
          <w:szCs w:val="28"/>
        </w:rPr>
      </w:pPr>
      <w:r>
        <w:rPr>
          <w:rFonts w:asciiTheme="minorEastAsia" w:hAnsiTheme="minorEastAsia" w:hint="eastAsia"/>
          <w:sz w:val="28"/>
          <w:szCs w:val="28"/>
        </w:rPr>
        <w:t>7.2申请增加权限</w:t>
      </w:r>
    </w:p>
    <w:p w14:paraId="1B69972E" w14:textId="77777777" w:rsidR="003E76CF" w:rsidRDefault="00000000">
      <w:pPr>
        <w:rPr>
          <w:rFonts w:asciiTheme="minorEastAsia" w:hAnsiTheme="minorEastAsia"/>
          <w:sz w:val="28"/>
          <w:szCs w:val="28"/>
        </w:rPr>
      </w:pPr>
      <w:r>
        <w:rPr>
          <w:rFonts w:asciiTheme="minorEastAsia" w:hAnsiTheme="minorEastAsia" w:hint="eastAsia"/>
          <w:sz w:val="28"/>
          <w:szCs w:val="28"/>
        </w:rPr>
        <w:t>7.2.1部门权限的变更，由部门负责人填写申请，报公司总经理审批，系统管理员依据申请中增加权限对部门权限进行调整；</w:t>
      </w:r>
    </w:p>
    <w:p w14:paraId="3CD97C54" w14:textId="77777777" w:rsidR="003E76CF" w:rsidRDefault="00000000">
      <w:pPr>
        <w:rPr>
          <w:rFonts w:asciiTheme="minorEastAsia" w:hAnsiTheme="minorEastAsia"/>
          <w:sz w:val="28"/>
          <w:szCs w:val="28"/>
        </w:rPr>
      </w:pPr>
      <w:r>
        <w:rPr>
          <w:rFonts w:asciiTheme="minorEastAsia" w:hAnsiTheme="minorEastAsia" w:hint="eastAsia"/>
          <w:sz w:val="28"/>
          <w:szCs w:val="28"/>
        </w:rPr>
        <w:t>7.2.2岗位权限增加，则由岗位人员在实际工作调整后核对自己系统</w:t>
      </w:r>
      <w:r>
        <w:rPr>
          <w:rFonts w:asciiTheme="minorEastAsia" w:hAnsiTheme="minorEastAsia" w:hint="eastAsia"/>
          <w:sz w:val="28"/>
          <w:szCs w:val="28"/>
        </w:rPr>
        <w:lastRenderedPageBreak/>
        <w:t>的权限是否满足工作需要，需要增加的权限时应填写申请，先由管理员确认增加权限是否可以确保工作的完成，报公司总经理审批，批准后由系统管理员进行增加；</w:t>
      </w:r>
    </w:p>
    <w:p w14:paraId="7E837A54" w14:textId="77777777" w:rsidR="003E76CF" w:rsidRDefault="00000000">
      <w:pPr>
        <w:rPr>
          <w:rFonts w:asciiTheme="minorEastAsia" w:hAnsiTheme="minorEastAsia"/>
          <w:sz w:val="28"/>
          <w:szCs w:val="28"/>
        </w:rPr>
      </w:pPr>
      <w:r>
        <w:rPr>
          <w:rFonts w:asciiTheme="minorEastAsia" w:hAnsiTheme="minorEastAsia" w:hint="eastAsia"/>
          <w:sz w:val="28"/>
          <w:szCs w:val="28"/>
        </w:rPr>
        <w:t>7.2.3临时增加权限，在公司出现阶段性工作或迎接评审时，出现需要集中人员进行工作，由总经理或管代下达任务，系统管理员临时进行权限调整，但在工作结束后需要管代监督下及时取消临时增加的权限；</w:t>
      </w:r>
    </w:p>
    <w:p w14:paraId="14F8E43A" w14:textId="77777777" w:rsidR="003E76CF" w:rsidRDefault="00000000">
      <w:pPr>
        <w:rPr>
          <w:rFonts w:asciiTheme="minorEastAsia" w:hAnsiTheme="minorEastAsia"/>
          <w:sz w:val="28"/>
          <w:szCs w:val="28"/>
        </w:rPr>
      </w:pPr>
      <w:r>
        <w:rPr>
          <w:rFonts w:asciiTheme="minorEastAsia" w:hAnsiTheme="minorEastAsia" w:hint="eastAsia"/>
          <w:sz w:val="28"/>
          <w:szCs w:val="28"/>
        </w:rPr>
        <w:t>7.3减少权限，当出现权限减少时，需要按调整的业务核对部门业务减少部分，并报总经理申请减少权限，批准后由系统管理员进行调整。</w:t>
      </w:r>
    </w:p>
    <w:p w14:paraId="2B58345A" w14:textId="77777777" w:rsidR="003E76CF" w:rsidRDefault="00000000">
      <w:pPr>
        <w:rPr>
          <w:rFonts w:asciiTheme="minorEastAsia" w:hAnsiTheme="minorEastAsia"/>
          <w:b/>
          <w:sz w:val="28"/>
          <w:szCs w:val="28"/>
        </w:rPr>
      </w:pPr>
      <w:r>
        <w:rPr>
          <w:rFonts w:asciiTheme="minorEastAsia" w:hAnsiTheme="minorEastAsia" w:hint="eastAsia"/>
          <w:b/>
          <w:sz w:val="28"/>
          <w:szCs w:val="28"/>
        </w:rPr>
        <w:t>8、备份</w:t>
      </w:r>
    </w:p>
    <w:p w14:paraId="71DD2BC5" w14:textId="77777777" w:rsidR="003E76CF" w:rsidRDefault="00000000">
      <w:pPr>
        <w:rPr>
          <w:rFonts w:asciiTheme="minorEastAsia" w:hAnsiTheme="minorEastAsia"/>
          <w:sz w:val="28"/>
          <w:szCs w:val="28"/>
        </w:rPr>
      </w:pPr>
      <w:r>
        <w:rPr>
          <w:rFonts w:asciiTheme="minorEastAsia" w:hAnsiTheme="minorEastAsia" w:hint="eastAsia"/>
          <w:sz w:val="28"/>
          <w:szCs w:val="28"/>
        </w:rPr>
        <w:t>8.1公司数据分为本地保存及服务器保存两种</w:t>
      </w:r>
    </w:p>
    <w:p w14:paraId="4CE524EB" w14:textId="77777777" w:rsidR="003E76CF" w:rsidRDefault="00000000">
      <w:pPr>
        <w:rPr>
          <w:rFonts w:asciiTheme="minorEastAsia" w:hAnsiTheme="minorEastAsia"/>
          <w:sz w:val="28"/>
          <w:szCs w:val="28"/>
        </w:rPr>
      </w:pPr>
      <w:r>
        <w:rPr>
          <w:rFonts w:asciiTheme="minorEastAsia" w:hAnsiTheme="minorEastAsia" w:hint="eastAsia"/>
          <w:sz w:val="28"/>
          <w:szCs w:val="28"/>
        </w:rPr>
        <w:t>8.1.1本地保存的问题大部分为公司的体系文件及相关的表格，还有一些日常使用的查询文件，如合同评审岗位的人日计算表、业务分类手册等，还包括每次上报后留存的上报信息表格，这些本地文件由技术部采购移动硬盘，每三个月备份一次，并做好登记留存</w:t>
      </w:r>
    </w:p>
    <w:p w14:paraId="0DC62B0F" w14:textId="77777777" w:rsidR="003E76CF" w:rsidRDefault="00000000">
      <w:pPr>
        <w:rPr>
          <w:rFonts w:asciiTheme="minorEastAsia" w:hAnsiTheme="minorEastAsia"/>
          <w:sz w:val="28"/>
          <w:szCs w:val="28"/>
        </w:rPr>
      </w:pPr>
      <w:r>
        <w:rPr>
          <w:rFonts w:asciiTheme="minorEastAsia" w:hAnsiTheme="minorEastAsia" w:hint="eastAsia"/>
          <w:sz w:val="28"/>
          <w:szCs w:val="28"/>
        </w:rPr>
        <w:t>8.1.2服务器保存资料基于业务受理过程中的合同评审文件、人员档案及案卷档案，同时服务器上还有ERP系统发布的更新等信息，公司采用购买阿里云服务器镜像备份的服务，每天0点服务器自动进行镜像备份，由系统管理员在每周五下班前确认服务器中是否进行了镜像备份，镜像备份是否按天进行，并进行登记.</w:t>
      </w:r>
    </w:p>
    <w:p w14:paraId="066E9035" w14:textId="77777777" w:rsidR="003E76CF" w:rsidRDefault="00000000">
      <w:pPr>
        <w:rPr>
          <w:rFonts w:asciiTheme="minorEastAsia" w:hAnsiTheme="minorEastAsia"/>
          <w:sz w:val="28"/>
          <w:szCs w:val="28"/>
        </w:rPr>
      </w:pPr>
      <w:r>
        <w:rPr>
          <w:rFonts w:asciiTheme="minorEastAsia" w:hAnsiTheme="minorEastAsia" w:hint="eastAsia"/>
          <w:sz w:val="28"/>
          <w:szCs w:val="28"/>
        </w:rPr>
        <w:t>8.2其他备份，公司在认可评审或其他活动中会产生比较重要的文件需要保存，当发生此类文件时，技术部需要在事件结束后统一进行文</w:t>
      </w:r>
      <w:r>
        <w:rPr>
          <w:rFonts w:asciiTheme="minorEastAsia" w:hAnsiTheme="minorEastAsia" w:hint="eastAsia"/>
          <w:sz w:val="28"/>
          <w:szCs w:val="28"/>
        </w:rPr>
        <w:lastRenderedPageBreak/>
        <w:t>件的备份存档</w:t>
      </w:r>
    </w:p>
    <w:p w14:paraId="5A9EE5BE" w14:textId="77777777" w:rsidR="003E76CF" w:rsidRDefault="00000000">
      <w:pPr>
        <w:rPr>
          <w:rFonts w:asciiTheme="minorEastAsia" w:hAnsiTheme="minorEastAsia"/>
          <w:sz w:val="28"/>
          <w:szCs w:val="28"/>
        </w:rPr>
      </w:pPr>
      <w:r>
        <w:rPr>
          <w:rFonts w:asciiTheme="minorEastAsia" w:hAnsiTheme="minorEastAsia" w:hint="eastAsia"/>
          <w:sz w:val="28"/>
          <w:szCs w:val="28"/>
        </w:rPr>
        <w:t>8.3系统管理员每月需要抽查岗位人员的工作电脑，告知其文件保存的风险，不得只将文件保存在C盘桌面，需要在工作电脑的其他盘符下（D\E\F）保存其日常使用的文件或表格</w:t>
      </w:r>
    </w:p>
    <w:p w14:paraId="1CE09579" w14:textId="77777777" w:rsidR="003E76CF" w:rsidRDefault="00000000">
      <w:pPr>
        <w:rPr>
          <w:rFonts w:asciiTheme="minorEastAsia" w:hAnsiTheme="minorEastAsia"/>
          <w:b/>
          <w:sz w:val="28"/>
          <w:szCs w:val="28"/>
        </w:rPr>
      </w:pPr>
      <w:r>
        <w:rPr>
          <w:rFonts w:asciiTheme="minorEastAsia" w:hAnsiTheme="minorEastAsia" w:hint="eastAsia"/>
          <w:b/>
          <w:sz w:val="28"/>
          <w:szCs w:val="28"/>
        </w:rPr>
        <w:t>9、应急处理</w:t>
      </w:r>
    </w:p>
    <w:p w14:paraId="6ED30890" w14:textId="77777777" w:rsidR="003E76CF" w:rsidRDefault="00000000">
      <w:pPr>
        <w:rPr>
          <w:rFonts w:asciiTheme="minorEastAsia" w:hAnsiTheme="minorEastAsia"/>
          <w:sz w:val="28"/>
          <w:szCs w:val="28"/>
        </w:rPr>
      </w:pPr>
      <w:r>
        <w:rPr>
          <w:rFonts w:asciiTheme="minorEastAsia" w:hAnsiTheme="minorEastAsia" w:hint="eastAsia"/>
          <w:sz w:val="28"/>
          <w:szCs w:val="28"/>
        </w:rPr>
        <w:t>9.1系统管理员应准备1-2台完全具备可以进行办公的电脑作为备份，当岗位人员电脑突发出现无法使用的情况，可及时进行替换</w:t>
      </w:r>
    </w:p>
    <w:p w14:paraId="30FC72B3" w14:textId="77777777" w:rsidR="003E76CF" w:rsidRDefault="00000000">
      <w:pPr>
        <w:rPr>
          <w:rFonts w:asciiTheme="minorEastAsia" w:hAnsiTheme="minorEastAsia"/>
          <w:sz w:val="28"/>
          <w:szCs w:val="28"/>
        </w:rPr>
      </w:pPr>
      <w:r>
        <w:rPr>
          <w:rFonts w:asciiTheme="minorEastAsia" w:hAnsiTheme="minorEastAsia" w:hint="eastAsia"/>
          <w:sz w:val="28"/>
          <w:szCs w:val="28"/>
        </w:rPr>
        <w:t>9.2当岗位人员电脑因为某些不规则操作导致出现问题无法工作，或某些软件工作不正常时，系统管理员应第一时间进行处理，包括但不限于修复，杀毒或者重新安装操作系统等方式，如不能在半天修复完成时，应及时给岗位人员更换备用电脑已保证当天工作可以正常开展</w:t>
      </w:r>
    </w:p>
    <w:p w14:paraId="5FC91691" w14:textId="77777777" w:rsidR="003E76CF" w:rsidRDefault="00000000">
      <w:pPr>
        <w:rPr>
          <w:rFonts w:asciiTheme="minorEastAsia" w:hAnsiTheme="minorEastAsia"/>
          <w:sz w:val="28"/>
          <w:szCs w:val="28"/>
        </w:rPr>
      </w:pPr>
      <w:r>
        <w:rPr>
          <w:rFonts w:asciiTheme="minorEastAsia" w:hAnsiTheme="minorEastAsia" w:hint="eastAsia"/>
          <w:sz w:val="28"/>
          <w:szCs w:val="28"/>
        </w:rPr>
        <w:t>9.3服务器灾难恢复，因公司服务器是购买</w:t>
      </w:r>
      <w:r>
        <w:rPr>
          <w:rFonts w:asciiTheme="minorEastAsia" w:hAnsiTheme="minorEastAsia" w:hint="eastAsia"/>
          <w:color w:val="548DD4" w:themeColor="text2" w:themeTint="99"/>
          <w:sz w:val="28"/>
          <w:szCs w:val="28"/>
        </w:rPr>
        <w:t>阿里云服务器</w:t>
      </w:r>
      <w:r>
        <w:rPr>
          <w:rFonts w:asciiTheme="minorEastAsia" w:hAnsiTheme="minorEastAsia" w:hint="eastAsia"/>
          <w:sz w:val="28"/>
          <w:szCs w:val="28"/>
        </w:rPr>
        <w:t>，故为保障服务器正常运行，和应对当服务器更新时出现系统故障等因素，系统管理员应每年春节前对服务器进行一次灾备演练，计算灾备恢复时间，已保证公司业务的正常开展。</w:t>
      </w:r>
    </w:p>
    <w:sectPr w:rsidR="003E76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02368" w14:textId="77777777" w:rsidR="007D12D7" w:rsidRDefault="007D12D7">
      <w:r>
        <w:separator/>
      </w:r>
    </w:p>
  </w:endnote>
  <w:endnote w:type="continuationSeparator" w:id="0">
    <w:p w14:paraId="3EA23C8B" w14:textId="77777777" w:rsidR="007D12D7" w:rsidRDefault="007D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4B950" w14:textId="77777777" w:rsidR="007D12D7" w:rsidRDefault="007D12D7">
      <w:r>
        <w:separator/>
      </w:r>
    </w:p>
  </w:footnote>
  <w:footnote w:type="continuationSeparator" w:id="0">
    <w:p w14:paraId="1D964863" w14:textId="77777777" w:rsidR="007D12D7" w:rsidRDefault="007D1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594AE" w14:textId="77777777" w:rsidR="003E76CF" w:rsidRDefault="00000000">
    <w:pPr>
      <w:pStyle w:val="Header"/>
      <w:jc w:val="right"/>
    </w:pPr>
    <w:r>
      <w:rPr>
        <w:rFonts w:hint="eastAsia"/>
        <w:szCs w:val="21"/>
      </w:rPr>
      <w:t>ZBF-SD11/2024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57E6"/>
    <w:rsid w:val="00072F9A"/>
    <w:rsid w:val="000A4674"/>
    <w:rsid w:val="000B0B33"/>
    <w:rsid w:val="00170F12"/>
    <w:rsid w:val="001A15E2"/>
    <w:rsid w:val="001B375E"/>
    <w:rsid w:val="001B5E21"/>
    <w:rsid w:val="001C4046"/>
    <w:rsid w:val="001D13ED"/>
    <w:rsid w:val="001F37CC"/>
    <w:rsid w:val="00217F3B"/>
    <w:rsid w:val="00217F6A"/>
    <w:rsid w:val="002F2894"/>
    <w:rsid w:val="002F72D3"/>
    <w:rsid w:val="003B576F"/>
    <w:rsid w:val="003E76CF"/>
    <w:rsid w:val="00402127"/>
    <w:rsid w:val="00440AB1"/>
    <w:rsid w:val="004D35EF"/>
    <w:rsid w:val="0057383A"/>
    <w:rsid w:val="005C3D4D"/>
    <w:rsid w:val="006434A5"/>
    <w:rsid w:val="006F7355"/>
    <w:rsid w:val="007457E6"/>
    <w:rsid w:val="007D12D7"/>
    <w:rsid w:val="008123F9"/>
    <w:rsid w:val="00864EA0"/>
    <w:rsid w:val="008713E8"/>
    <w:rsid w:val="00892E6D"/>
    <w:rsid w:val="009015FC"/>
    <w:rsid w:val="009808CC"/>
    <w:rsid w:val="009B6332"/>
    <w:rsid w:val="009E4206"/>
    <w:rsid w:val="009F3AEA"/>
    <w:rsid w:val="009F6C84"/>
    <w:rsid w:val="00A1640B"/>
    <w:rsid w:val="00A21F31"/>
    <w:rsid w:val="00A26290"/>
    <w:rsid w:val="00A77AA1"/>
    <w:rsid w:val="00B4523E"/>
    <w:rsid w:val="00B45F3A"/>
    <w:rsid w:val="00B77205"/>
    <w:rsid w:val="00BC639C"/>
    <w:rsid w:val="00C523C7"/>
    <w:rsid w:val="00C908A6"/>
    <w:rsid w:val="00CC4739"/>
    <w:rsid w:val="00D0503A"/>
    <w:rsid w:val="00D22051"/>
    <w:rsid w:val="00D55432"/>
    <w:rsid w:val="00DC5A52"/>
    <w:rsid w:val="00E33C88"/>
    <w:rsid w:val="00E66F49"/>
    <w:rsid w:val="00F61168"/>
    <w:rsid w:val="05771335"/>
    <w:rsid w:val="0BEA69FF"/>
    <w:rsid w:val="1937700E"/>
    <w:rsid w:val="4CEB5E07"/>
    <w:rsid w:val="579230DF"/>
    <w:rsid w:val="59881ED4"/>
    <w:rsid w:val="5DCF4D49"/>
    <w:rsid w:val="64C33752"/>
    <w:rsid w:val="7071275F"/>
    <w:rsid w:val="75D06244"/>
    <w:rsid w:val="77B575C3"/>
    <w:rsid w:val="7D431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82C325"/>
  <w15:docId w15:val="{34C3A024-3982-8D42-912C-9646AE78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jc w:val="center"/>
      <w:outlineLvl w:val="0"/>
    </w:pPr>
    <w:rPr>
      <w:rFonts w:asciiTheme="majorHAnsi" w:eastAsia="SimSun" w:hAnsiTheme="majorHAnsi" w:cstheme="majorBidi"/>
      <w:b/>
      <w:bCs/>
      <w:sz w:val="32"/>
      <w:szCs w:val="32"/>
    </w:rPr>
  </w:style>
  <w:style w:type="paragraph" w:styleId="ListParagraph">
    <w:name w:val="List Paragraph"/>
    <w:basedOn w:val="Normal"/>
    <w:uiPriority w:val="34"/>
    <w:qFormat/>
    <w:pPr>
      <w:ind w:firstLineChars="200" w:firstLine="420"/>
    </w:pPr>
  </w:style>
  <w:style w:type="character" w:customStyle="1" w:styleId="HeaderChar">
    <w:name w:val="Header Char"/>
    <w:basedOn w:val="DefaultParagraphFont"/>
    <w:link w:val="Header"/>
    <w:uiPriority w:val="99"/>
    <w:semiHidden/>
    <w:qFormat/>
    <w:rPr>
      <w:sz w:val="18"/>
      <w:szCs w:val="18"/>
    </w:rPr>
  </w:style>
  <w:style w:type="character" w:customStyle="1" w:styleId="FooterChar">
    <w:name w:val="Footer Char"/>
    <w:basedOn w:val="DefaultParagraphFont"/>
    <w:link w:val="Footer"/>
    <w:uiPriority w:val="99"/>
    <w:semiHidden/>
    <w:qFormat/>
    <w:rPr>
      <w:sz w:val="18"/>
      <w:szCs w:val="18"/>
    </w:rPr>
  </w:style>
  <w:style w:type="character" w:customStyle="1" w:styleId="TitleChar">
    <w:name w:val="Title Char"/>
    <w:basedOn w:val="DefaultParagraphFont"/>
    <w:link w:val="Title"/>
    <w:uiPriority w:val="10"/>
    <w:qFormat/>
    <w:rPr>
      <w:rFonts w:asciiTheme="majorHAnsi" w:eastAsia="SimSun" w:hAnsiTheme="majorHAnsi" w:cstheme="majorBidi"/>
      <w:b/>
      <w:bCs/>
      <w:sz w:val="32"/>
      <w:szCs w:val="32"/>
    </w:rPr>
  </w:style>
  <w:style w:type="character" w:customStyle="1" w:styleId="BalloonTextChar">
    <w:name w:val="Balloon Text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ZY003</dc:creator>
  <cp:lastModifiedBy>Office</cp:lastModifiedBy>
  <cp:revision>17</cp:revision>
  <dcterms:created xsi:type="dcterms:W3CDTF">2021-10-13T07:28:00Z</dcterms:created>
  <dcterms:modified xsi:type="dcterms:W3CDTF">2025-06-25T11:56:00Z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36DE57D6136841F49516A8CEC57C346C</vt:lpwstr>
  </property>
  <property fmtid="{D5CDD505-2E9C-101B-9397-08002B2CF9AE}" pid="4" name="commondata">
    <vt:lpwstr>eyJoZGlkIjoiMTFmMWE1Mzg2MWQ1YjczZmIxNjExYzk3MTRmZTc1ZWIifQ==</vt:lpwstr>
  </property>
  <property fmtid="{D5CDD505-2E9C-101B-9397-08002B2CF9AE}" pid="5" name="KSOTemplateDocerSaveRecord">
    <vt:lpwstr>eyJoZGlkIjoiNzY2NDUxYzdhYTVjNjhlOGY5NGYxNjZkYTZlM2VhMjQiLCJ1c2VySWQiOiIxMjgzNzI2MjI4In0=</vt:lpwstr>
  </property>
</Properties>
</file>