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64CD4" w14:textId="222839EB" w:rsidR="004142CD" w:rsidRPr="00771DEF" w:rsidRDefault="004142CD">
      <w:pPr>
        <w:spacing w:beforeLines="50" w:before="156"/>
        <w:jc w:val="center"/>
        <w:rPr>
          <w:rFonts w:asciiTheme="minorHAnsi" w:eastAsia="微软雅黑" w:hAnsiTheme="minorHAnsi" w:cs="Arial"/>
          <w:b/>
          <w:color w:val="000000" w:themeColor="text1"/>
          <w:sz w:val="52"/>
          <w:szCs w:val="52"/>
        </w:rPr>
      </w:pPr>
    </w:p>
    <w:p w14:paraId="5BBE19F6" w14:textId="7C42BD5D" w:rsidR="004142CD" w:rsidRPr="00771DEF" w:rsidRDefault="00771DEF">
      <w:pPr>
        <w:spacing w:beforeLines="50" w:before="156"/>
        <w:jc w:val="center"/>
        <w:rPr>
          <w:rFonts w:asciiTheme="minorHAnsi" w:eastAsia="微软雅黑" w:hAnsiTheme="minorHAnsi" w:cs="Arial"/>
          <w:b/>
          <w:color w:val="000000" w:themeColor="text1"/>
          <w:sz w:val="52"/>
          <w:szCs w:val="52"/>
        </w:rPr>
      </w:pPr>
      <w:r w:rsidRPr="00771DEF">
        <w:rPr>
          <w:rFonts w:asciiTheme="minorHAnsi" w:hAnsiTheme="minorHAnsi"/>
          <w:b/>
          <w:noProof/>
          <w:spacing w:val="40"/>
          <w:sz w:val="52"/>
          <w:szCs w:val="52"/>
        </w:rPr>
        <w:drawing>
          <wp:anchor distT="0" distB="0" distL="114300" distR="114300" simplePos="0" relativeHeight="251659264" behindDoc="0" locked="0" layoutInCell="1" allowOverlap="1" wp14:anchorId="008DAC50" wp14:editId="5D45088F">
            <wp:simplePos x="0" y="0"/>
            <wp:positionH relativeFrom="column">
              <wp:posOffset>2466975</wp:posOffset>
            </wp:positionH>
            <wp:positionV relativeFrom="paragraph">
              <wp:posOffset>106680</wp:posOffset>
            </wp:positionV>
            <wp:extent cx="1362075" cy="1313815"/>
            <wp:effectExtent l="0" t="0" r="6985" b="0"/>
            <wp:wrapNone/>
            <wp:docPr id="8" name="图片 8" descr="3b5b1e9c551a8a930dc8156deb3d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b5b1e9c551a8a930dc8156deb3d2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16200000" flipV="1">
                      <a:off x="0" y="0"/>
                      <a:ext cx="1362075" cy="1313815"/>
                    </a:xfrm>
                    <a:prstGeom prst="rect">
                      <a:avLst/>
                    </a:prstGeom>
                    <a:noFill/>
                    <a:ln>
                      <a:noFill/>
                    </a:ln>
                  </pic:spPr>
                </pic:pic>
              </a:graphicData>
            </a:graphic>
          </wp:anchor>
        </w:drawing>
      </w:r>
    </w:p>
    <w:p w14:paraId="26F6CE02" w14:textId="77777777" w:rsidR="004142CD" w:rsidRPr="00771DEF" w:rsidRDefault="004142CD">
      <w:pPr>
        <w:spacing w:beforeLines="50" w:before="156"/>
        <w:jc w:val="center"/>
        <w:rPr>
          <w:rFonts w:asciiTheme="minorHAnsi" w:eastAsia="微软雅黑" w:hAnsiTheme="minorHAnsi" w:cs="Arial"/>
          <w:b/>
          <w:color w:val="000000" w:themeColor="text1"/>
          <w:sz w:val="52"/>
          <w:szCs w:val="52"/>
        </w:rPr>
      </w:pPr>
    </w:p>
    <w:p w14:paraId="035F2581" w14:textId="280F515A" w:rsidR="004142CD" w:rsidRDefault="004142CD">
      <w:pPr>
        <w:spacing w:beforeLines="50" w:before="156"/>
        <w:jc w:val="center"/>
        <w:rPr>
          <w:rFonts w:asciiTheme="minorHAnsi" w:eastAsia="微软雅黑" w:hAnsiTheme="minorHAnsi" w:cs="Arial"/>
          <w:b/>
          <w:color w:val="000000" w:themeColor="text1"/>
          <w:sz w:val="52"/>
          <w:szCs w:val="52"/>
        </w:rPr>
      </w:pPr>
      <w:bookmarkStart w:id="0" w:name="_GoBack"/>
      <w:bookmarkEnd w:id="0"/>
    </w:p>
    <w:p w14:paraId="6EB0AAE1" w14:textId="77777777" w:rsidR="00771DEF" w:rsidRPr="00771DEF" w:rsidRDefault="00771DEF">
      <w:pPr>
        <w:spacing w:beforeLines="50" w:before="156"/>
        <w:jc w:val="center"/>
        <w:rPr>
          <w:rFonts w:asciiTheme="minorHAnsi" w:eastAsia="微软雅黑" w:hAnsiTheme="minorHAnsi" w:cs="Arial" w:hint="eastAsia"/>
          <w:b/>
          <w:color w:val="000000" w:themeColor="text1"/>
          <w:sz w:val="52"/>
          <w:szCs w:val="52"/>
        </w:rPr>
      </w:pPr>
    </w:p>
    <w:p w14:paraId="742E89D2" w14:textId="77777777" w:rsidR="004142CD" w:rsidRPr="00771DEF" w:rsidRDefault="00070949">
      <w:pPr>
        <w:tabs>
          <w:tab w:val="left" w:pos="2762"/>
        </w:tabs>
        <w:spacing w:line="800" w:lineRule="exact"/>
        <w:jc w:val="center"/>
        <w:rPr>
          <w:rFonts w:asciiTheme="minorHAnsi" w:eastAsia="黑体" w:hAnsiTheme="minorHAnsi"/>
          <w:b/>
          <w:sz w:val="72"/>
          <w:szCs w:val="72"/>
        </w:rPr>
      </w:pPr>
      <w:r w:rsidRPr="00771DEF">
        <w:rPr>
          <w:rFonts w:asciiTheme="minorHAnsi" w:eastAsia="黑体" w:hAnsiTheme="minorHAnsi" w:hint="eastAsia"/>
          <w:b/>
          <w:sz w:val="72"/>
          <w:szCs w:val="72"/>
        </w:rPr>
        <w:t>申诉、投诉与争议处理</w:t>
      </w:r>
    </w:p>
    <w:p w14:paraId="386A33D4" w14:textId="77777777" w:rsidR="004142CD" w:rsidRPr="00771DEF" w:rsidRDefault="00070949">
      <w:pPr>
        <w:tabs>
          <w:tab w:val="left" w:pos="2762"/>
        </w:tabs>
        <w:spacing w:line="800" w:lineRule="exact"/>
        <w:jc w:val="center"/>
        <w:rPr>
          <w:rFonts w:asciiTheme="minorHAnsi" w:eastAsia="黑体" w:hAnsiTheme="minorHAnsi"/>
          <w:b/>
          <w:sz w:val="72"/>
          <w:szCs w:val="72"/>
        </w:rPr>
      </w:pPr>
      <w:r w:rsidRPr="00771DEF">
        <w:rPr>
          <w:rFonts w:asciiTheme="minorHAnsi" w:eastAsia="黑体" w:hAnsiTheme="minorHAnsi" w:hint="eastAsia"/>
          <w:b/>
          <w:sz w:val="72"/>
          <w:szCs w:val="72"/>
        </w:rPr>
        <w:t>管理程序</w:t>
      </w:r>
    </w:p>
    <w:p w14:paraId="5D530D20" w14:textId="77777777" w:rsidR="004142CD" w:rsidRPr="00771DEF" w:rsidRDefault="004142CD">
      <w:pPr>
        <w:tabs>
          <w:tab w:val="left" w:pos="2762"/>
        </w:tabs>
        <w:spacing w:line="480" w:lineRule="auto"/>
        <w:rPr>
          <w:rFonts w:asciiTheme="minorHAnsi" w:eastAsia="FangSong" w:hAnsiTheme="minorHAnsi" w:cs="FangSong"/>
          <w:b/>
          <w:sz w:val="30"/>
          <w:szCs w:val="30"/>
        </w:rPr>
      </w:pPr>
    </w:p>
    <w:p w14:paraId="562B7EE8" w14:textId="77777777" w:rsidR="004142CD" w:rsidRPr="00771DEF" w:rsidRDefault="00070949">
      <w:pPr>
        <w:tabs>
          <w:tab w:val="left" w:pos="2762"/>
        </w:tabs>
        <w:rPr>
          <w:rFonts w:asciiTheme="minorHAnsi" w:eastAsia="FangSong" w:hAnsiTheme="minorHAnsi" w:cs="FangSong"/>
          <w:b/>
          <w:sz w:val="30"/>
          <w:szCs w:val="30"/>
        </w:rPr>
      </w:pPr>
      <w:r w:rsidRPr="00771DEF">
        <w:rPr>
          <w:rFonts w:asciiTheme="minorHAnsi" w:eastAsia="FangSong" w:hAnsiTheme="minorHAnsi" w:cs="FangSong" w:hint="eastAsia"/>
          <w:b/>
          <w:sz w:val="30"/>
          <w:szCs w:val="30"/>
        </w:rPr>
        <w:tab/>
        <w:t xml:space="preserve">     </w:t>
      </w:r>
      <w:r w:rsidRPr="00771DEF">
        <w:rPr>
          <w:rFonts w:ascii="微软雅黑" w:eastAsia="微软雅黑" w:hAnsi="微软雅黑" w:cs="微软雅黑" w:hint="eastAsia"/>
          <w:b/>
          <w:sz w:val="30"/>
          <w:szCs w:val="30"/>
        </w:rPr>
        <w:t>文件编号</w:t>
      </w:r>
      <w:r w:rsidRPr="00771DEF">
        <w:rPr>
          <w:rFonts w:ascii="Malgun Gothic Semilight" w:eastAsia="Malgun Gothic Semilight" w:hAnsi="Malgun Gothic Semilight" w:cs="Malgun Gothic Semilight" w:hint="eastAsia"/>
          <w:b/>
          <w:sz w:val="30"/>
          <w:szCs w:val="30"/>
        </w:rPr>
        <w:t>：</w:t>
      </w:r>
      <w:r w:rsidRPr="00771DEF">
        <w:rPr>
          <w:rFonts w:asciiTheme="minorHAnsi" w:eastAsia="FangSong" w:hAnsiTheme="minorHAnsi" w:cs="FangSong" w:hint="eastAsia"/>
          <w:b/>
          <w:sz w:val="30"/>
          <w:szCs w:val="30"/>
        </w:rPr>
        <w:t>HZL-QP13</w:t>
      </w:r>
    </w:p>
    <w:p w14:paraId="5DB074E7" w14:textId="77777777" w:rsidR="004142CD" w:rsidRPr="00771DEF" w:rsidRDefault="00070949">
      <w:pPr>
        <w:tabs>
          <w:tab w:val="left" w:pos="2762"/>
        </w:tabs>
        <w:rPr>
          <w:rFonts w:asciiTheme="minorHAnsi" w:eastAsia="FangSong" w:hAnsiTheme="minorHAnsi" w:cs="FangSong"/>
          <w:b/>
          <w:sz w:val="30"/>
          <w:szCs w:val="30"/>
        </w:rPr>
      </w:pPr>
      <w:r w:rsidRPr="00771DEF">
        <w:rPr>
          <w:rFonts w:asciiTheme="minorHAnsi" w:eastAsia="FangSong" w:hAnsiTheme="minorHAnsi" w:cs="FangSong" w:hint="eastAsia"/>
          <w:b/>
          <w:sz w:val="30"/>
          <w:szCs w:val="30"/>
        </w:rPr>
        <w:tab/>
        <w:t xml:space="preserve">     </w:t>
      </w:r>
      <w:r w:rsidRPr="00771DEF">
        <w:rPr>
          <w:rFonts w:ascii="微软雅黑" w:eastAsia="微软雅黑" w:hAnsi="微软雅黑" w:cs="微软雅黑" w:hint="eastAsia"/>
          <w:b/>
          <w:sz w:val="30"/>
          <w:szCs w:val="30"/>
        </w:rPr>
        <w:t>文件版本</w:t>
      </w:r>
      <w:r w:rsidRPr="00771DEF">
        <w:rPr>
          <w:rFonts w:ascii="Malgun Gothic Semilight" w:eastAsia="Malgun Gothic Semilight" w:hAnsi="Malgun Gothic Semilight" w:cs="Malgun Gothic Semilight" w:hint="eastAsia"/>
          <w:b/>
          <w:sz w:val="30"/>
          <w:szCs w:val="30"/>
        </w:rPr>
        <w:t>：</w:t>
      </w:r>
      <w:r w:rsidRPr="00771DEF">
        <w:rPr>
          <w:rFonts w:asciiTheme="minorHAnsi" w:eastAsia="FangSong" w:hAnsiTheme="minorHAnsi" w:cs="FangSong" w:hint="eastAsia"/>
          <w:b/>
          <w:sz w:val="30"/>
          <w:szCs w:val="30"/>
        </w:rPr>
        <w:t>2024/B1.1</w:t>
      </w:r>
      <w:r w:rsidRPr="00771DEF">
        <w:rPr>
          <w:rFonts w:ascii="微软雅黑" w:eastAsia="微软雅黑" w:hAnsi="微软雅黑" w:cs="微软雅黑" w:hint="eastAsia"/>
          <w:b/>
          <w:sz w:val="30"/>
          <w:szCs w:val="30"/>
        </w:rPr>
        <w:t>版</w:t>
      </w:r>
    </w:p>
    <w:p w14:paraId="5581ADF7" w14:textId="6D8DAF03" w:rsidR="004142CD" w:rsidRPr="00771DEF" w:rsidRDefault="00771DEF">
      <w:pPr>
        <w:tabs>
          <w:tab w:val="left" w:pos="2762"/>
        </w:tabs>
        <w:jc w:val="center"/>
        <w:rPr>
          <w:rFonts w:asciiTheme="minorHAnsi" w:eastAsia="黑体" w:hAnsiTheme="minorHAnsi" w:cs="Arial"/>
          <w:b/>
          <w:sz w:val="56"/>
          <w:szCs w:val="56"/>
        </w:rPr>
      </w:pPr>
      <w:r w:rsidRPr="00771DEF">
        <w:rPr>
          <w:rFonts w:asciiTheme="minorHAnsi" w:hAnsiTheme="minorHAnsi" w:cs="Arial" w:hint="eastAsia"/>
          <w:noProof/>
        </w:rPr>
        <w:drawing>
          <wp:anchor distT="0" distB="0" distL="114300" distR="114300" simplePos="0" relativeHeight="251657216" behindDoc="1" locked="0" layoutInCell="1" allowOverlap="1" wp14:anchorId="76D38E6D" wp14:editId="79B6FA84">
            <wp:simplePos x="0" y="0"/>
            <wp:positionH relativeFrom="column">
              <wp:posOffset>2305050</wp:posOffset>
            </wp:positionH>
            <wp:positionV relativeFrom="paragraph">
              <wp:posOffset>142875</wp:posOffset>
            </wp:positionV>
            <wp:extent cx="1238250" cy="312420"/>
            <wp:effectExtent l="0" t="0" r="0" b="11430"/>
            <wp:wrapNone/>
            <wp:docPr id="1" name="图片 1" descr="受控文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受控文件png"/>
                    <pic:cNvPicPr>
                      <a:picLocks noChangeAspect="1"/>
                    </pic:cNvPicPr>
                  </pic:nvPicPr>
                  <pic:blipFill>
                    <a:blip r:embed="rId10"/>
                    <a:stretch>
                      <a:fillRect/>
                    </a:stretch>
                  </pic:blipFill>
                  <pic:spPr>
                    <a:xfrm>
                      <a:off x="0" y="0"/>
                      <a:ext cx="1238250" cy="312420"/>
                    </a:xfrm>
                    <a:prstGeom prst="rect">
                      <a:avLst/>
                    </a:prstGeom>
                  </pic:spPr>
                </pic:pic>
              </a:graphicData>
            </a:graphic>
          </wp:anchor>
        </w:drawing>
      </w:r>
    </w:p>
    <w:p w14:paraId="6AFBB3B8" w14:textId="08DE5DA2" w:rsidR="004142CD" w:rsidRPr="00771DEF" w:rsidRDefault="00013206" w:rsidP="00013206">
      <w:pPr>
        <w:tabs>
          <w:tab w:val="left" w:pos="2762"/>
        </w:tabs>
        <w:snapToGrid w:val="0"/>
        <w:spacing w:line="800" w:lineRule="exact"/>
        <w:rPr>
          <w:rFonts w:asciiTheme="minorHAnsi" w:eastAsia="FangSong" w:hAnsiTheme="minorHAnsi" w:cs="FangSong"/>
          <w:b/>
          <w:sz w:val="30"/>
          <w:szCs w:val="30"/>
          <w:u w:val="single"/>
        </w:rPr>
      </w:pPr>
      <w:r w:rsidRPr="00771DEF">
        <w:rPr>
          <w:rFonts w:asciiTheme="minorHAnsi" w:eastAsia="FangSong" w:hAnsiTheme="minorHAnsi" w:cs="FangSong"/>
          <w:b/>
          <w:sz w:val="30"/>
          <w:szCs w:val="30"/>
        </w:rPr>
        <w:tab/>
      </w:r>
      <w:r w:rsidRPr="00771DEF">
        <w:rPr>
          <w:rFonts w:asciiTheme="minorHAnsi" w:eastAsia="FangSong" w:hAnsiTheme="minorHAnsi" w:cs="FangSong"/>
          <w:b/>
          <w:sz w:val="30"/>
          <w:szCs w:val="30"/>
        </w:rPr>
        <w:tab/>
      </w:r>
      <w:r w:rsidRPr="00771DEF">
        <w:rPr>
          <w:rFonts w:asciiTheme="minorHAnsi" w:eastAsia="FangSong" w:hAnsiTheme="minorHAnsi" w:cs="FangSong"/>
          <w:b/>
          <w:sz w:val="30"/>
          <w:szCs w:val="30"/>
        </w:rPr>
        <w:tab/>
      </w:r>
      <w:r w:rsidRPr="00771DEF">
        <w:rPr>
          <w:rFonts w:asciiTheme="minorHAnsi" w:eastAsia="FangSong" w:hAnsiTheme="minorHAnsi" w:cs="FangSong" w:hint="eastAsia"/>
          <w:b/>
          <w:sz w:val="30"/>
          <w:szCs w:val="30"/>
        </w:rPr>
        <w:t xml:space="preserve"> </w:t>
      </w:r>
      <w:r w:rsidR="00070949" w:rsidRPr="00771DEF">
        <w:rPr>
          <w:rFonts w:ascii="微软雅黑" w:eastAsia="微软雅黑" w:hAnsi="微软雅黑" w:cs="微软雅黑" w:hint="eastAsia"/>
          <w:b/>
          <w:sz w:val="30"/>
          <w:szCs w:val="30"/>
        </w:rPr>
        <w:t>编制</w:t>
      </w:r>
      <w:r w:rsidR="00070949" w:rsidRPr="00771DEF">
        <w:rPr>
          <w:rFonts w:ascii="Malgun Gothic Semilight" w:eastAsia="Malgun Gothic Semilight" w:hAnsi="Malgun Gothic Semilight" w:cs="Malgun Gothic Semilight" w:hint="eastAsia"/>
          <w:b/>
          <w:sz w:val="30"/>
          <w:szCs w:val="30"/>
        </w:rPr>
        <w:t>：</w:t>
      </w:r>
      <w:r w:rsidRPr="00771DEF">
        <w:rPr>
          <w:rFonts w:ascii="微软雅黑" w:eastAsia="微软雅黑" w:hAnsi="微软雅黑" w:cs="微软雅黑" w:hint="eastAsia"/>
          <w:b/>
          <w:sz w:val="30"/>
          <w:szCs w:val="30"/>
          <w:u w:val="single"/>
        </w:rPr>
        <w:t>刘</w:t>
      </w:r>
      <w:r w:rsidRPr="00771DEF">
        <w:rPr>
          <w:rFonts w:asciiTheme="minorHAnsi" w:eastAsia="FangSong" w:hAnsiTheme="minorHAnsi" w:cs="FangSong" w:hint="eastAsia"/>
          <w:b/>
          <w:sz w:val="30"/>
          <w:szCs w:val="30"/>
          <w:u w:val="single"/>
        </w:rPr>
        <w:t xml:space="preserve"> </w:t>
      </w:r>
      <w:r w:rsidRPr="00771DEF">
        <w:rPr>
          <w:rFonts w:ascii="微软雅黑" w:eastAsia="微软雅黑" w:hAnsi="微软雅黑" w:cs="微软雅黑" w:hint="eastAsia"/>
          <w:b/>
          <w:sz w:val="30"/>
          <w:szCs w:val="30"/>
          <w:u w:val="single"/>
        </w:rPr>
        <w:t>剑</w:t>
      </w:r>
      <w:r w:rsidRPr="00771DEF">
        <w:rPr>
          <w:rFonts w:asciiTheme="minorHAnsi" w:eastAsia="FangSong" w:hAnsiTheme="minorHAnsi" w:cs="FangSong" w:hint="eastAsia"/>
          <w:b/>
          <w:sz w:val="30"/>
          <w:szCs w:val="30"/>
          <w:u w:val="single"/>
        </w:rPr>
        <w:t xml:space="preserve"> </w:t>
      </w:r>
      <w:r w:rsidRPr="00771DEF">
        <w:rPr>
          <w:rFonts w:ascii="微软雅黑" w:eastAsia="微软雅黑" w:hAnsi="微软雅黑" w:cs="微软雅黑" w:hint="eastAsia"/>
          <w:b/>
          <w:sz w:val="30"/>
          <w:szCs w:val="30"/>
          <w:u w:val="single"/>
        </w:rPr>
        <w:t>辉</w:t>
      </w:r>
      <w:r w:rsidRPr="00771DEF">
        <w:rPr>
          <w:rFonts w:asciiTheme="minorHAnsi" w:eastAsia="FangSong" w:hAnsiTheme="minorHAnsi" w:cs="FangSong" w:hint="eastAsia"/>
          <w:b/>
          <w:sz w:val="30"/>
          <w:szCs w:val="30"/>
          <w:u w:val="single"/>
        </w:rPr>
        <w:t xml:space="preserve">  </w:t>
      </w:r>
    </w:p>
    <w:p w14:paraId="552A95A0" w14:textId="2748BE60" w:rsidR="004142CD" w:rsidRPr="00771DEF" w:rsidRDefault="00070949">
      <w:pPr>
        <w:tabs>
          <w:tab w:val="left" w:pos="2762"/>
        </w:tabs>
        <w:snapToGrid w:val="0"/>
        <w:spacing w:line="800" w:lineRule="exact"/>
        <w:rPr>
          <w:rFonts w:asciiTheme="minorHAnsi" w:eastAsia="FangSong" w:hAnsiTheme="minorHAnsi" w:cs="FangSong"/>
          <w:b/>
          <w:sz w:val="30"/>
          <w:szCs w:val="30"/>
          <w:u w:val="single"/>
        </w:rPr>
      </w:pPr>
      <w:r w:rsidRPr="00771DEF">
        <w:rPr>
          <w:rFonts w:asciiTheme="minorHAnsi" w:eastAsia="FangSong" w:hAnsiTheme="minorHAnsi" w:cs="FangSong" w:hint="eastAsia"/>
          <w:b/>
          <w:sz w:val="30"/>
          <w:szCs w:val="30"/>
        </w:rPr>
        <w:tab/>
        <w:t xml:space="preserve">     </w:t>
      </w:r>
      <w:r w:rsidRPr="00771DEF">
        <w:rPr>
          <w:rFonts w:ascii="微软雅黑" w:eastAsia="微软雅黑" w:hAnsi="微软雅黑" w:cs="微软雅黑" w:hint="eastAsia"/>
          <w:b/>
          <w:sz w:val="30"/>
          <w:szCs w:val="30"/>
        </w:rPr>
        <w:t>审核</w:t>
      </w:r>
      <w:r w:rsidRPr="00771DEF">
        <w:rPr>
          <w:rFonts w:ascii="Malgun Gothic Semilight" w:eastAsia="Malgun Gothic Semilight" w:hAnsi="Malgun Gothic Semilight" w:cs="Malgun Gothic Semilight" w:hint="eastAsia"/>
          <w:b/>
          <w:sz w:val="30"/>
          <w:szCs w:val="30"/>
        </w:rPr>
        <w:t>：</w:t>
      </w:r>
      <w:r w:rsidR="00013206" w:rsidRPr="00771DEF">
        <w:rPr>
          <w:rFonts w:ascii="微软雅黑" w:eastAsia="微软雅黑" w:hAnsi="微软雅黑" w:cs="微软雅黑" w:hint="eastAsia"/>
          <w:b/>
          <w:sz w:val="30"/>
          <w:szCs w:val="30"/>
          <w:u w:val="single"/>
        </w:rPr>
        <w:t>马</w:t>
      </w:r>
      <w:r w:rsidR="00013206" w:rsidRPr="00771DEF">
        <w:rPr>
          <w:rFonts w:asciiTheme="minorHAnsi" w:eastAsia="FangSong" w:hAnsiTheme="minorHAnsi" w:cs="FangSong" w:hint="eastAsia"/>
          <w:b/>
          <w:sz w:val="30"/>
          <w:szCs w:val="30"/>
          <w:u w:val="single"/>
        </w:rPr>
        <w:t xml:space="preserve"> </w:t>
      </w:r>
      <w:r w:rsidR="00013206" w:rsidRPr="00771DEF">
        <w:rPr>
          <w:rFonts w:ascii="微软雅黑" w:eastAsia="微软雅黑" w:hAnsi="微软雅黑" w:cs="微软雅黑" w:hint="eastAsia"/>
          <w:b/>
          <w:sz w:val="30"/>
          <w:szCs w:val="30"/>
          <w:u w:val="single"/>
        </w:rPr>
        <w:t>建</w:t>
      </w:r>
      <w:r w:rsidR="00013206" w:rsidRPr="00771DEF">
        <w:rPr>
          <w:rFonts w:asciiTheme="minorHAnsi" w:eastAsia="FangSong" w:hAnsiTheme="minorHAnsi" w:cs="FangSong" w:hint="eastAsia"/>
          <w:b/>
          <w:sz w:val="30"/>
          <w:szCs w:val="30"/>
          <w:u w:val="single"/>
        </w:rPr>
        <w:t xml:space="preserve"> </w:t>
      </w:r>
      <w:r w:rsidR="00013206" w:rsidRPr="00771DEF">
        <w:rPr>
          <w:rFonts w:ascii="微软雅黑" w:eastAsia="微软雅黑" w:hAnsi="微软雅黑" w:cs="微软雅黑" w:hint="eastAsia"/>
          <w:b/>
          <w:sz w:val="30"/>
          <w:szCs w:val="30"/>
          <w:u w:val="single"/>
        </w:rPr>
        <w:t>彬</w:t>
      </w:r>
      <w:r w:rsidR="00013206" w:rsidRPr="00771DEF">
        <w:rPr>
          <w:rFonts w:asciiTheme="minorHAnsi" w:eastAsia="FangSong" w:hAnsiTheme="minorHAnsi" w:cs="FangSong" w:hint="eastAsia"/>
          <w:b/>
          <w:sz w:val="30"/>
          <w:szCs w:val="30"/>
          <w:u w:val="single"/>
        </w:rPr>
        <w:t xml:space="preserve">  </w:t>
      </w:r>
    </w:p>
    <w:p w14:paraId="5DBAF7A9" w14:textId="590358CD" w:rsidR="004142CD" w:rsidRPr="00771DEF" w:rsidRDefault="00070949">
      <w:pPr>
        <w:tabs>
          <w:tab w:val="left" w:pos="2762"/>
        </w:tabs>
        <w:snapToGrid w:val="0"/>
        <w:spacing w:line="800" w:lineRule="exact"/>
        <w:rPr>
          <w:rFonts w:asciiTheme="minorHAnsi" w:eastAsia="FangSong" w:hAnsiTheme="minorHAnsi" w:cs="FangSong"/>
          <w:b/>
          <w:sz w:val="30"/>
          <w:szCs w:val="30"/>
          <w:u w:val="single"/>
        </w:rPr>
      </w:pPr>
      <w:r w:rsidRPr="00771DEF">
        <w:rPr>
          <w:rFonts w:asciiTheme="minorHAnsi" w:eastAsia="FangSong" w:hAnsiTheme="minorHAnsi" w:cs="FangSong" w:hint="eastAsia"/>
          <w:b/>
          <w:sz w:val="30"/>
          <w:szCs w:val="30"/>
        </w:rPr>
        <w:tab/>
        <w:t xml:space="preserve">     </w:t>
      </w:r>
      <w:r w:rsidRPr="00771DEF">
        <w:rPr>
          <w:rFonts w:ascii="微软雅黑" w:eastAsia="微软雅黑" w:hAnsi="微软雅黑" w:cs="微软雅黑" w:hint="eastAsia"/>
          <w:b/>
          <w:sz w:val="30"/>
          <w:szCs w:val="30"/>
        </w:rPr>
        <w:t>批准</w:t>
      </w:r>
      <w:r w:rsidRPr="00771DEF">
        <w:rPr>
          <w:rFonts w:ascii="Malgun Gothic Semilight" w:eastAsia="Malgun Gothic Semilight" w:hAnsi="Malgun Gothic Semilight" w:cs="Malgun Gothic Semilight" w:hint="eastAsia"/>
          <w:b/>
          <w:sz w:val="30"/>
          <w:szCs w:val="30"/>
        </w:rPr>
        <w:t>：</w:t>
      </w:r>
      <w:r w:rsidRPr="00771DEF">
        <w:rPr>
          <w:rFonts w:ascii="微软雅黑" w:eastAsia="微软雅黑" w:hAnsi="微软雅黑" w:cs="微软雅黑" w:hint="eastAsia"/>
          <w:b/>
          <w:sz w:val="30"/>
          <w:szCs w:val="30"/>
          <w:u w:val="single"/>
        </w:rPr>
        <w:t>宋</w:t>
      </w:r>
      <w:r w:rsidRPr="00771DEF">
        <w:rPr>
          <w:rFonts w:asciiTheme="minorHAnsi" w:eastAsia="FangSong" w:hAnsiTheme="minorHAnsi" w:cs="FangSong" w:hint="eastAsia"/>
          <w:b/>
          <w:sz w:val="30"/>
          <w:szCs w:val="30"/>
          <w:u w:val="single"/>
        </w:rPr>
        <w:t xml:space="preserve"> </w:t>
      </w:r>
      <w:r w:rsidRPr="00771DEF">
        <w:rPr>
          <w:rFonts w:asciiTheme="minorHAnsi" w:eastAsia="FangSong" w:hAnsiTheme="minorHAnsi" w:cs="FangSong"/>
          <w:b/>
          <w:sz w:val="30"/>
          <w:szCs w:val="30"/>
          <w:u w:val="single"/>
        </w:rPr>
        <w:t xml:space="preserve"> </w:t>
      </w:r>
      <w:r w:rsidRPr="00771DEF">
        <w:rPr>
          <w:rFonts w:ascii="微软雅黑" w:eastAsia="微软雅黑" w:hAnsi="微软雅黑" w:cs="微软雅黑" w:hint="eastAsia"/>
          <w:b/>
          <w:sz w:val="30"/>
          <w:szCs w:val="30"/>
          <w:u w:val="single"/>
        </w:rPr>
        <w:t>珩</w:t>
      </w:r>
      <w:r w:rsidRPr="00771DEF">
        <w:rPr>
          <w:rFonts w:asciiTheme="minorHAnsi" w:eastAsia="FangSong" w:hAnsiTheme="minorHAnsi" w:cs="FangSong" w:hint="eastAsia"/>
          <w:b/>
          <w:sz w:val="30"/>
          <w:szCs w:val="30"/>
          <w:u w:val="single"/>
        </w:rPr>
        <w:t xml:space="preserve"> </w:t>
      </w:r>
      <w:r w:rsidRPr="00771DEF">
        <w:rPr>
          <w:rFonts w:asciiTheme="minorHAnsi" w:eastAsia="FangSong" w:hAnsiTheme="minorHAnsi" w:cs="FangSong"/>
          <w:b/>
          <w:sz w:val="30"/>
          <w:szCs w:val="30"/>
          <w:u w:val="single"/>
        </w:rPr>
        <w:t xml:space="preserve">   </w:t>
      </w:r>
      <w:r w:rsidRPr="00771DEF">
        <w:rPr>
          <w:rFonts w:asciiTheme="minorHAnsi" w:eastAsia="FangSong" w:hAnsiTheme="minorHAnsi" w:cs="FangSong" w:hint="eastAsia"/>
          <w:b/>
          <w:sz w:val="30"/>
          <w:szCs w:val="30"/>
          <w:u w:val="single"/>
        </w:rPr>
        <w:t xml:space="preserve">  </w:t>
      </w:r>
    </w:p>
    <w:p w14:paraId="68BBF4BF" w14:textId="77777777" w:rsidR="004142CD" w:rsidRPr="00771DEF" w:rsidRDefault="004142CD">
      <w:pPr>
        <w:tabs>
          <w:tab w:val="left" w:pos="2762"/>
        </w:tabs>
        <w:rPr>
          <w:rFonts w:asciiTheme="minorHAnsi" w:hAnsiTheme="minorHAnsi" w:cs="Arial"/>
        </w:rPr>
      </w:pPr>
    </w:p>
    <w:p w14:paraId="0F83F6A3" w14:textId="77777777" w:rsidR="004142CD" w:rsidRPr="00771DEF" w:rsidRDefault="004142CD">
      <w:pPr>
        <w:tabs>
          <w:tab w:val="left" w:pos="2762"/>
        </w:tabs>
        <w:rPr>
          <w:rFonts w:asciiTheme="minorHAnsi" w:hAnsiTheme="minorHAnsi" w:cs="Arial"/>
        </w:rPr>
      </w:pPr>
    </w:p>
    <w:p w14:paraId="54998A4E" w14:textId="75A1A35B" w:rsidR="004142CD" w:rsidRPr="00771DEF" w:rsidRDefault="00070949">
      <w:pPr>
        <w:spacing w:line="460" w:lineRule="exact"/>
        <w:rPr>
          <w:rFonts w:asciiTheme="minorHAnsi" w:eastAsia="FangSong" w:hAnsiTheme="minorHAnsi" w:cs="FangSong"/>
          <w:b/>
          <w:bCs/>
          <w:sz w:val="30"/>
          <w:szCs w:val="30"/>
          <w:u w:val="single"/>
        </w:rPr>
      </w:pPr>
      <w:r w:rsidRPr="00771DEF">
        <w:rPr>
          <w:rFonts w:ascii="微软雅黑" w:eastAsia="微软雅黑" w:hAnsi="微软雅黑" w:cs="微软雅黑" w:hint="eastAsia"/>
          <w:b/>
          <w:bCs/>
          <w:sz w:val="30"/>
          <w:szCs w:val="30"/>
          <w:u w:val="single"/>
        </w:rPr>
        <w:t>发布时间</w:t>
      </w:r>
      <w:r w:rsidRPr="00771DEF">
        <w:rPr>
          <w:rFonts w:ascii="Malgun Gothic Semilight" w:eastAsia="Malgun Gothic Semilight" w:hAnsi="Malgun Gothic Semilight" w:cs="Malgun Gothic Semilight" w:hint="eastAsia"/>
          <w:b/>
          <w:bCs/>
          <w:sz w:val="30"/>
          <w:szCs w:val="30"/>
          <w:u w:val="single"/>
        </w:rPr>
        <w:t>：</w:t>
      </w:r>
      <w:r w:rsidR="00013206" w:rsidRPr="00771DEF">
        <w:rPr>
          <w:rFonts w:asciiTheme="minorHAnsi" w:eastAsia="FangSong" w:hAnsiTheme="minorHAnsi" w:cs="FangSong"/>
          <w:b/>
          <w:bCs/>
          <w:sz w:val="30"/>
          <w:szCs w:val="30"/>
          <w:u w:val="single"/>
        </w:rPr>
        <w:t>2024-10-11</w:t>
      </w:r>
      <w:r w:rsidR="00013206" w:rsidRPr="00771DEF">
        <w:rPr>
          <w:rFonts w:asciiTheme="minorHAnsi" w:eastAsia="FangSong" w:hAnsiTheme="minorHAnsi" w:cs="FangSong" w:hint="eastAsia"/>
          <w:b/>
          <w:bCs/>
          <w:sz w:val="30"/>
          <w:szCs w:val="30"/>
          <w:u w:val="single"/>
        </w:rPr>
        <w:t xml:space="preserve">           </w:t>
      </w:r>
      <w:r w:rsidR="00771DEF">
        <w:rPr>
          <w:rFonts w:asciiTheme="minorHAnsi" w:eastAsia="FangSong" w:hAnsiTheme="minorHAnsi" w:cs="FangSong"/>
          <w:b/>
          <w:bCs/>
          <w:sz w:val="30"/>
          <w:szCs w:val="30"/>
          <w:u w:val="single"/>
        </w:rPr>
        <w:t xml:space="preserve">                  </w:t>
      </w:r>
      <w:r w:rsidR="00013206" w:rsidRPr="00771DEF">
        <w:rPr>
          <w:rFonts w:asciiTheme="minorHAnsi" w:eastAsia="FangSong" w:hAnsiTheme="minorHAnsi" w:cs="FangSong" w:hint="eastAsia"/>
          <w:b/>
          <w:bCs/>
          <w:sz w:val="30"/>
          <w:szCs w:val="30"/>
          <w:u w:val="single"/>
        </w:rPr>
        <w:t xml:space="preserve">         </w:t>
      </w:r>
      <w:r w:rsidRPr="00771DEF">
        <w:rPr>
          <w:rFonts w:ascii="微软雅黑" w:eastAsia="微软雅黑" w:hAnsi="微软雅黑" w:cs="微软雅黑" w:hint="eastAsia"/>
          <w:b/>
          <w:bCs/>
          <w:sz w:val="30"/>
          <w:szCs w:val="30"/>
          <w:u w:val="single"/>
        </w:rPr>
        <w:t>实施时间</w:t>
      </w:r>
      <w:r w:rsidRPr="00771DEF">
        <w:rPr>
          <w:rFonts w:ascii="Malgun Gothic Semilight" w:eastAsia="Malgun Gothic Semilight" w:hAnsi="Malgun Gothic Semilight" w:cs="Malgun Gothic Semilight" w:hint="eastAsia"/>
          <w:b/>
          <w:bCs/>
          <w:sz w:val="30"/>
          <w:szCs w:val="30"/>
          <w:u w:val="single"/>
        </w:rPr>
        <w:t>：</w:t>
      </w:r>
      <w:r w:rsidRPr="00771DEF">
        <w:rPr>
          <w:rFonts w:asciiTheme="minorHAnsi" w:eastAsia="FangSong" w:hAnsiTheme="minorHAnsi" w:cs="FangSong"/>
          <w:b/>
          <w:bCs/>
          <w:sz w:val="30"/>
          <w:szCs w:val="30"/>
          <w:u w:val="single"/>
        </w:rPr>
        <w:t>2024-10-11</w:t>
      </w:r>
    </w:p>
    <w:p w14:paraId="215BA9EE" w14:textId="77777777" w:rsidR="004142CD" w:rsidRPr="00771DEF" w:rsidRDefault="00070949">
      <w:pPr>
        <w:spacing w:line="460" w:lineRule="exact"/>
        <w:jc w:val="center"/>
        <w:rPr>
          <w:rFonts w:asciiTheme="minorHAnsi" w:eastAsia="黑体" w:hAnsiTheme="minorHAnsi"/>
          <w:b/>
          <w:bCs/>
          <w:sz w:val="36"/>
          <w:szCs w:val="36"/>
        </w:rPr>
      </w:pPr>
      <w:r w:rsidRPr="00771DEF">
        <w:rPr>
          <w:rFonts w:asciiTheme="minorHAnsi" w:eastAsia="黑体" w:hAnsiTheme="minorHAnsi" w:hint="eastAsia"/>
          <w:b/>
          <w:bCs/>
          <w:sz w:val="36"/>
          <w:szCs w:val="36"/>
        </w:rPr>
        <w:t>翰之林（北京）认证服务有限公司</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59"/>
        <w:gridCol w:w="1559"/>
        <w:gridCol w:w="1418"/>
        <w:gridCol w:w="1445"/>
      </w:tblGrid>
      <w:tr w:rsidR="004142CD" w:rsidRPr="00771DEF" w14:paraId="6040EC67" w14:textId="77777777">
        <w:trPr>
          <w:trHeight w:val="459"/>
          <w:jc w:val="center"/>
        </w:trPr>
        <w:tc>
          <w:tcPr>
            <w:tcW w:w="1418" w:type="dxa"/>
            <w:vAlign w:val="center"/>
          </w:tcPr>
          <w:p w14:paraId="5492CFE6" w14:textId="77777777" w:rsidR="004142CD" w:rsidRPr="00771DEF" w:rsidRDefault="00070949">
            <w:pPr>
              <w:jc w:val="center"/>
              <w:rPr>
                <w:rFonts w:asciiTheme="minorHAnsi" w:hAnsiTheme="minorHAnsi"/>
                <w:b/>
                <w:szCs w:val="21"/>
              </w:rPr>
            </w:pPr>
            <w:r w:rsidRPr="00771DEF">
              <w:rPr>
                <w:rFonts w:asciiTheme="minorHAnsi" w:hAnsiTheme="minorHAnsi" w:hint="eastAsia"/>
                <w:b/>
                <w:sz w:val="24"/>
              </w:rPr>
              <w:lastRenderedPageBreak/>
              <w:t>修改条款</w:t>
            </w:r>
          </w:p>
        </w:tc>
        <w:tc>
          <w:tcPr>
            <w:tcW w:w="1559" w:type="dxa"/>
          </w:tcPr>
          <w:p w14:paraId="1F3E8C7D" w14:textId="77777777" w:rsidR="004142CD" w:rsidRPr="00771DEF" w:rsidRDefault="00070949">
            <w:pPr>
              <w:jc w:val="center"/>
              <w:rPr>
                <w:rFonts w:asciiTheme="minorHAnsi" w:hAnsiTheme="minorHAnsi"/>
                <w:b/>
                <w:sz w:val="24"/>
              </w:rPr>
            </w:pPr>
            <w:r w:rsidRPr="00771DEF">
              <w:rPr>
                <w:rFonts w:asciiTheme="minorHAnsi" w:hAnsiTheme="minorHAnsi" w:hint="eastAsia"/>
                <w:b/>
                <w:sz w:val="24"/>
              </w:rPr>
              <w:t>修订前内容概要</w:t>
            </w:r>
          </w:p>
        </w:tc>
        <w:tc>
          <w:tcPr>
            <w:tcW w:w="1559" w:type="dxa"/>
          </w:tcPr>
          <w:p w14:paraId="3DA05A66" w14:textId="77777777" w:rsidR="004142CD" w:rsidRPr="00771DEF" w:rsidRDefault="00070949">
            <w:pPr>
              <w:jc w:val="center"/>
              <w:rPr>
                <w:rFonts w:asciiTheme="minorHAnsi" w:hAnsiTheme="minorHAnsi"/>
                <w:b/>
                <w:sz w:val="24"/>
              </w:rPr>
            </w:pPr>
            <w:r w:rsidRPr="00771DEF">
              <w:rPr>
                <w:rFonts w:asciiTheme="minorHAnsi" w:hAnsiTheme="minorHAnsi" w:hint="eastAsia"/>
                <w:b/>
                <w:sz w:val="24"/>
              </w:rPr>
              <w:t>修订后内容概要</w:t>
            </w:r>
          </w:p>
        </w:tc>
        <w:tc>
          <w:tcPr>
            <w:tcW w:w="1559" w:type="dxa"/>
          </w:tcPr>
          <w:p w14:paraId="4BB8BD5E" w14:textId="77777777" w:rsidR="004142CD" w:rsidRPr="00771DEF" w:rsidRDefault="00070949">
            <w:pPr>
              <w:jc w:val="center"/>
              <w:rPr>
                <w:rFonts w:asciiTheme="minorHAnsi" w:hAnsiTheme="minorHAnsi"/>
                <w:b/>
                <w:sz w:val="24"/>
              </w:rPr>
            </w:pPr>
            <w:r w:rsidRPr="00771DEF">
              <w:rPr>
                <w:rFonts w:asciiTheme="minorHAnsi" w:hAnsiTheme="minorHAnsi" w:hint="eastAsia"/>
                <w:b/>
                <w:sz w:val="24"/>
              </w:rPr>
              <w:t>修订原因</w:t>
            </w:r>
          </w:p>
        </w:tc>
        <w:tc>
          <w:tcPr>
            <w:tcW w:w="1418" w:type="dxa"/>
            <w:vAlign w:val="center"/>
          </w:tcPr>
          <w:p w14:paraId="09458F7A" w14:textId="77777777" w:rsidR="004142CD" w:rsidRPr="00771DEF" w:rsidRDefault="00070949">
            <w:pPr>
              <w:jc w:val="center"/>
              <w:rPr>
                <w:rFonts w:asciiTheme="minorHAnsi" w:hAnsiTheme="minorHAnsi"/>
                <w:b/>
                <w:szCs w:val="21"/>
              </w:rPr>
            </w:pPr>
            <w:r w:rsidRPr="00771DEF">
              <w:rPr>
                <w:rFonts w:asciiTheme="minorHAnsi" w:hAnsiTheme="minorHAnsi" w:hint="eastAsia"/>
                <w:b/>
                <w:sz w:val="24"/>
              </w:rPr>
              <w:t>修改日期</w:t>
            </w:r>
          </w:p>
        </w:tc>
        <w:tc>
          <w:tcPr>
            <w:tcW w:w="1445" w:type="dxa"/>
            <w:vAlign w:val="center"/>
          </w:tcPr>
          <w:p w14:paraId="4C9DE402" w14:textId="77777777" w:rsidR="004142CD" w:rsidRPr="00771DEF" w:rsidRDefault="00070949">
            <w:pPr>
              <w:jc w:val="center"/>
              <w:rPr>
                <w:rFonts w:asciiTheme="minorHAnsi" w:hAnsiTheme="minorHAnsi"/>
                <w:b/>
                <w:szCs w:val="21"/>
              </w:rPr>
            </w:pPr>
            <w:r w:rsidRPr="00771DEF">
              <w:rPr>
                <w:rFonts w:asciiTheme="minorHAnsi" w:hAnsiTheme="minorHAnsi" w:hint="eastAsia"/>
                <w:b/>
                <w:bCs/>
                <w:szCs w:val="21"/>
              </w:rPr>
              <w:t>批准</w:t>
            </w:r>
          </w:p>
        </w:tc>
      </w:tr>
      <w:tr w:rsidR="004142CD" w:rsidRPr="00771DEF" w14:paraId="6384CFD5" w14:textId="77777777">
        <w:trPr>
          <w:trHeight w:val="414"/>
          <w:jc w:val="center"/>
        </w:trPr>
        <w:tc>
          <w:tcPr>
            <w:tcW w:w="1418" w:type="dxa"/>
            <w:vAlign w:val="center"/>
          </w:tcPr>
          <w:p w14:paraId="35BA16CB" w14:textId="77777777" w:rsidR="004142CD" w:rsidRPr="00771DEF" w:rsidRDefault="004142CD">
            <w:pPr>
              <w:jc w:val="center"/>
              <w:rPr>
                <w:rFonts w:asciiTheme="minorHAnsi" w:hAnsiTheme="minorHAnsi" w:cs="Times New Roman"/>
                <w:sz w:val="24"/>
              </w:rPr>
            </w:pPr>
          </w:p>
        </w:tc>
        <w:tc>
          <w:tcPr>
            <w:tcW w:w="1559" w:type="dxa"/>
            <w:vAlign w:val="center"/>
          </w:tcPr>
          <w:p w14:paraId="3F092863" w14:textId="77777777" w:rsidR="004142CD" w:rsidRPr="00771DEF" w:rsidRDefault="0061734E">
            <w:pPr>
              <w:jc w:val="center"/>
              <w:rPr>
                <w:rFonts w:asciiTheme="minorHAnsi" w:hAnsiTheme="minorHAnsi" w:cs="Times New Roman"/>
                <w:sz w:val="24"/>
              </w:rPr>
            </w:pPr>
            <w:r w:rsidRPr="00771DEF">
              <w:rPr>
                <w:rFonts w:asciiTheme="minorHAnsi" w:hAnsiTheme="minorHAnsi" w:cs="Times New Roman" w:hint="eastAsia"/>
                <w:sz w:val="24"/>
              </w:rPr>
              <w:t>版本号变更</w:t>
            </w:r>
          </w:p>
        </w:tc>
        <w:tc>
          <w:tcPr>
            <w:tcW w:w="1559" w:type="dxa"/>
            <w:vAlign w:val="center"/>
          </w:tcPr>
          <w:p w14:paraId="5D5F321C" w14:textId="77777777" w:rsidR="004142CD" w:rsidRPr="00771DEF" w:rsidRDefault="0061734E">
            <w:pPr>
              <w:jc w:val="center"/>
              <w:rPr>
                <w:rFonts w:asciiTheme="minorHAnsi" w:hAnsiTheme="minorHAnsi" w:cs="Times New Roman"/>
                <w:sz w:val="24"/>
              </w:rPr>
            </w:pPr>
            <w:r w:rsidRPr="00771DEF">
              <w:rPr>
                <w:rFonts w:asciiTheme="minorHAnsi" w:hAnsiTheme="minorHAnsi" w:cs="Times New Roman" w:hint="eastAsia"/>
                <w:sz w:val="24"/>
              </w:rPr>
              <w:t>版本号变更</w:t>
            </w:r>
          </w:p>
        </w:tc>
        <w:tc>
          <w:tcPr>
            <w:tcW w:w="1559" w:type="dxa"/>
            <w:vAlign w:val="center"/>
          </w:tcPr>
          <w:p w14:paraId="28123557" w14:textId="77777777" w:rsidR="004142CD" w:rsidRPr="00771DEF" w:rsidRDefault="0061734E">
            <w:pPr>
              <w:jc w:val="center"/>
              <w:rPr>
                <w:rFonts w:asciiTheme="minorHAnsi" w:hAnsiTheme="minorHAnsi" w:cs="Times New Roman"/>
                <w:sz w:val="24"/>
              </w:rPr>
            </w:pPr>
            <w:r w:rsidRPr="00771DEF">
              <w:rPr>
                <w:rFonts w:asciiTheme="minorHAnsi" w:hAnsiTheme="minorHAnsi" w:cs="Times New Roman" w:hint="eastAsia"/>
                <w:sz w:val="24"/>
              </w:rPr>
              <w:t>部分内容</w:t>
            </w:r>
            <w:r w:rsidR="00070949" w:rsidRPr="00771DEF">
              <w:rPr>
                <w:rFonts w:asciiTheme="minorHAnsi" w:hAnsiTheme="minorHAnsi" w:cs="Times New Roman" w:hint="eastAsia"/>
                <w:sz w:val="24"/>
              </w:rPr>
              <w:t>变更</w:t>
            </w:r>
          </w:p>
        </w:tc>
        <w:tc>
          <w:tcPr>
            <w:tcW w:w="1418" w:type="dxa"/>
            <w:vAlign w:val="center"/>
          </w:tcPr>
          <w:p w14:paraId="5D9503ED" w14:textId="77777777" w:rsidR="004142CD" w:rsidRPr="00771DEF" w:rsidRDefault="00070949">
            <w:pPr>
              <w:jc w:val="center"/>
              <w:rPr>
                <w:rFonts w:asciiTheme="minorHAnsi" w:hAnsiTheme="minorHAnsi" w:cs="Times New Roman"/>
                <w:sz w:val="24"/>
              </w:rPr>
            </w:pPr>
            <w:r w:rsidRPr="00771DEF">
              <w:rPr>
                <w:rFonts w:asciiTheme="minorHAnsi" w:hAnsiTheme="minorHAnsi" w:cs="Times New Roman" w:hint="eastAsia"/>
                <w:sz w:val="24"/>
              </w:rPr>
              <w:t>202</w:t>
            </w:r>
            <w:r w:rsidRPr="00771DEF">
              <w:rPr>
                <w:rFonts w:asciiTheme="minorHAnsi" w:hAnsiTheme="minorHAnsi" w:cs="Times New Roman"/>
                <w:sz w:val="24"/>
              </w:rPr>
              <w:t>4</w:t>
            </w:r>
            <w:r w:rsidRPr="00771DEF">
              <w:rPr>
                <w:rFonts w:asciiTheme="minorHAnsi" w:hAnsiTheme="minorHAnsi" w:cs="Times New Roman" w:hint="eastAsia"/>
                <w:sz w:val="24"/>
              </w:rPr>
              <w:t>.</w:t>
            </w:r>
            <w:r w:rsidRPr="00771DEF">
              <w:rPr>
                <w:rFonts w:asciiTheme="minorHAnsi" w:hAnsiTheme="minorHAnsi" w:cs="Times New Roman"/>
                <w:sz w:val="24"/>
              </w:rPr>
              <w:t>10.11</w:t>
            </w:r>
          </w:p>
        </w:tc>
        <w:tc>
          <w:tcPr>
            <w:tcW w:w="1445" w:type="dxa"/>
            <w:vAlign w:val="center"/>
          </w:tcPr>
          <w:p w14:paraId="38C47337" w14:textId="77777777" w:rsidR="004142CD" w:rsidRPr="00771DEF" w:rsidRDefault="00070949">
            <w:pPr>
              <w:jc w:val="center"/>
              <w:rPr>
                <w:rFonts w:asciiTheme="minorHAnsi" w:hAnsiTheme="minorHAnsi"/>
                <w:sz w:val="20"/>
                <w:szCs w:val="21"/>
              </w:rPr>
            </w:pPr>
            <w:r w:rsidRPr="00771DEF">
              <w:rPr>
                <w:rFonts w:asciiTheme="minorHAnsi" w:hAnsiTheme="minorHAnsi" w:hint="eastAsia"/>
                <w:sz w:val="20"/>
                <w:szCs w:val="21"/>
              </w:rPr>
              <w:t>宋珩</w:t>
            </w:r>
          </w:p>
        </w:tc>
      </w:tr>
      <w:tr w:rsidR="004142CD" w:rsidRPr="00771DEF" w14:paraId="73B43D90" w14:textId="77777777">
        <w:trPr>
          <w:trHeight w:val="414"/>
          <w:jc w:val="center"/>
        </w:trPr>
        <w:tc>
          <w:tcPr>
            <w:tcW w:w="1418" w:type="dxa"/>
            <w:vAlign w:val="center"/>
          </w:tcPr>
          <w:p w14:paraId="792609D3" w14:textId="77777777" w:rsidR="004142CD" w:rsidRPr="00771DEF" w:rsidRDefault="004142CD">
            <w:pPr>
              <w:rPr>
                <w:rFonts w:asciiTheme="minorHAnsi" w:hAnsiTheme="minorHAnsi"/>
                <w:sz w:val="28"/>
                <w:szCs w:val="28"/>
              </w:rPr>
            </w:pPr>
          </w:p>
        </w:tc>
        <w:tc>
          <w:tcPr>
            <w:tcW w:w="1559" w:type="dxa"/>
            <w:vAlign w:val="center"/>
          </w:tcPr>
          <w:p w14:paraId="4353CFA0" w14:textId="77777777" w:rsidR="004142CD" w:rsidRPr="00771DEF" w:rsidRDefault="004142CD">
            <w:pPr>
              <w:jc w:val="center"/>
              <w:rPr>
                <w:rFonts w:asciiTheme="minorHAnsi" w:hAnsiTheme="minorHAnsi"/>
              </w:rPr>
            </w:pPr>
          </w:p>
        </w:tc>
        <w:tc>
          <w:tcPr>
            <w:tcW w:w="1559" w:type="dxa"/>
            <w:vAlign w:val="center"/>
          </w:tcPr>
          <w:p w14:paraId="0150FD3A" w14:textId="77777777" w:rsidR="004142CD" w:rsidRPr="00771DEF" w:rsidRDefault="004142CD">
            <w:pPr>
              <w:jc w:val="center"/>
              <w:rPr>
                <w:rFonts w:asciiTheme="minorHAnsi" w:hAnsiTheme="minorHAnsi"/>
              </w:rPr>
            </w:pPr>
          </w:p>
        </w:tc>
        <w:tc>
          <w:tcPr>
            <w:tcW w:w="1559" w:type="dxa"/>
            <w:vAlign w:val="center"/>
          </w:tcPr>
          <w:p w14:paraId="1B0F5438" w14:textId="77777777" w:rsidR="004142CD" w:rsidRPr="00771DEF" w:rsidRDefault="004142CD">
            <w:pPr>
              <w:jc w:val="center"/>
              <w:rPr>
                <w:rFonts w:asciiTheme="minorHAnsi" w:hAnsiTheme="minorHAnsi"/>
              </w:rPr>
            </w:pPr>
          </w:p>
        </w:tc>
        <w:tc>
          <w:tcPr>
            <w:tcW w:w="1418" w:type="dxa"/>
            <w:vAlign w:val="center"/>
          </w:tcPr>
          <w:p w14:paraId="361E9A06" w14:textId="77777777" w:rsidR="004142CD" w:rsidRPr="00771DEF" w:rsidRDefault="004142CD">
            <w:pPr>
              <w:jc w:val="center"/>
              <w:rPr>
                <w:rFonts w:asciiTheme="minorHAnsi" w:hAnsiTheme="minorHAnsi"/>
                <w:sz w:val="28"/>
                <w:szCs w:val="28"/>
                <w:lang w:val="en-GB"/>
              </w:rPr>
            </w:pPr>
          </w:p>
        </w:tc>
        <w:tc>
          <w:tcPr>
            <w:tcW w:w="1445" w:type="dxa"/>
            <w:vAlign w:val="center"/>
          </w:tcPr>
          <w:p w14:paraId="4F07A791" w14:textId="77777777" w:rsidR="004142CD" w:rsidRPr="00771DEF" w:rsidRDefault="004142CD">
            <w:pPr>
              <w:jc w:val="center"/>
              <w:rPr>
                <w:rFonts w:asciiTheme="minorHAnsi" w:hAnsiTheme="minorHAnsi"/>
                <w:sz w:val="28"/>
                <w:szCs w:val="28"/>
              </w:rPr>
            </w:pPr>
          </w:p>
        </w:tc>
      </w:tr>
      <w:tr w:rsidR="004142CD" w:rsidRPr="00771DEF" w14:paraId="3DBBA63D" w14:textId="77777777">
        <w:trPr>
          <w:trHeight w:val="540"/>
          <w:jc w:val="center"/>
        </w:trPr>
        <w:tc>
          <w:tcPr>
            <w:tcW w:w="1418" w:type="dxa"/>
            <w:tcBorders>
              <w:bottom w:val="single" w:sz="4" w:space="0" w:color="auto"/>
            </w:tcBorders>
            <w:vAlign w:val="center"/>
          </w:tcPr>
          <w:p w14:paraId="64AABFFC" w14:textId="77777777" w:rsidR="004142CD" w:rsidRPr="00771DEF" w:rsidRDefault="004142CD">
            <w:pPr>
              <w:rPr>
                <w:rFonts w:asciiTheme="minorHAnsi" w:hAnsiTheme="minorHAnsi"/>
                <w:sz w:val="28"/>
                <w:szCs w:val="28"/>
                <w:lang w:val="en-GB"/>
              </w:rPr>
            </w:pPr>
          </w:p>
        </w:tc>
        <w:tc>
          <w:tcPr>
            <w:tcW w:w="1559" w:type="dxa"/>
            <w:tcBorders>
              <w:bottom w:val="single" w:sz="4" w:space="0" w:color="auto"/>
            </w:tcBorders>
            <w:vAlign w:val="center"/>
          </w:tcPr>
          <w:p w14:paraId="05941E5C" w14:textId="77777777" w:rsidR="004142CD" w:rsidRPr="00771DEF" w:rsidRDefault="004142CD">
            <w:pPr>
              <w:jc w:val="center"/>
              <w:rPr>
                <w:rFonts w:asciiTheme="minorHAnsi" w:hAnsiTheme="minorHAnsi"/>
              </w:rPr>
            </w:pPr>
          </w:p>
        </w:tc>
        <w:tc>
          <w:tcPr>
            <w:tcW w:w="1559" w:type="dxa"/>
            <w:tcBorders>
              <w:bottom w:val="single" w:sz="4" w:space="0" w:color="auto"/>
            </w:tcBorders>
            <w:vAlign w:val="center"/>
          </w:tcPr>
          <w:p w14:paraId="1E5D73E9" w14:textId="77777777" w:rsidR="004142CD" w:rsidRPr="00771DEF" w:rsidRDefault="004142CD">
            <w:pPr>
              <w:jc w:val="center"/>
              <w:rPr>
                <w:rFonts w:asciiTheme="minorHAnsi" w:hAnsiTheme="minorHAnsi"/>
              </w:rPr>
            </w:pPr>
          </w:p>
        </w:tc>
        <w:tc>
          <w:tcPr>
            <w:tcW w:w="1559" w:type="dxa"/>
            <w:tcBorders>
              <w:bottom w:val="single" w:sz="4" w:space="0" w:color="auto"/>
            </w:tcBorders>
            <w:vAlign w:val="center"/>
          </w:tcPr>
          <w:p w14:paraId="023465E0" w14:textId="77777777" w:rsidR="004142CD" w:rsidRPr="00771DEF" w:rsidRDefault="004142CD">
            <w:pPr>
              <w:jc w:val="center"/>
              <w:rPr>
                <w:rFonts w:asciiTheme="minorHAnsi" w:hAnsiTheme="minorHAnsi"/>
              </w:rPr>
            </w:pPr>
          </w:p>
        </w:tc>
        <w:tc>
          <w:tcPr>
            <w:tcW w:w="1418" w:type="dxa"/>
            <w:tcBorders>
              <w:bottom w:val="single" w:sz="4" w:space="0" w:color="auto"/>
            </w:tcBorders>
            <w:vAlign w:val="center"/>
          </w:tcPr>
          <w:p w14:paraId="2F34E6A4" w14:textId="77777777" w:rsidR="004142CD" w:rsidRPr="00771DEF" w:rsidRDefault="004142CD">
            <w:pPr>
              <w:jc w:val="center"/>
              <w:rPr>
                <w:rFonts w:asciiTheme="minorHAnsi" w:hAnsiTheme="minorHAnsi"/>
                <w:sz w:val="28"/>
                <w:szCs w:val="28"/>
              </w:rPr>
            </w:pPr>
          </w:p>
        </w:tc>
        <w:tc>
          <w:tcPr>
            <w:tcW w:w="1445" w:type="dxa"/>
            <w:tcBorders>
              <w:bottom w:val="single" w:sz="4" w:space="0" w:color="auto"/>
            </w:tcBorders>
            <w:vAlign w:val="center"/>
          </w:tcPr>
          <w:p w14:paraId="1B80F820" w14:textId="77777777" w:rsidR="004142CD" w:rsidRPr="00771DEF" w:rsidRDefault="004142CD">
            <w:pPr>
              <w:jc w:val="center"/>
              <w:rPr>
                <w:rFonts w:asciiTheme="minorHAnsi" w:hAnsiTheme="minorHAnsi"/>
                <w:sz w:val="28"/>
                <w:szCs w:val="28"/>
              </w:rPr>
            </w:pPr>
          </w:p>
        </w:tc>
      </w:tr>
      <w:tr w:rsidR="004142CD" w:rsidRPr="00771DEF" w14:paraId="2D9974E6" w14:textId="77777777">
        <w:trPr>
          <w:trHeight w:val="540"/>
          <w:jc w:val="center"/>
        </w:trPr>
        <w:tc>
          <w:tcPr>
            <w:tcW w:w="1418" w:type="dxa"/>
            <w:tcBorders>
              <w:bottom w:val="single" w:sz="4" w:space="0" w:color="auto"/>
            </w:tcBorders>
            <w:vAlign w:val="center"/>
          </w:tcPr>
          <w:p w14:paraId="62E537FE" w14:textId="77777777" w:rsidR="004142CD" w:rsidRPr="00771DEF" w:rsidRDefault="004142CD">
            <w:pPr>
              <w:rPr>
                <w:rFonts w:asciiTheme="minorHAnsi" w:hAnsiTheme="minorHAnsi"/>
                <w:sz w:val="28"/>
                <w:szCs w:val="28"/>
                <w:lang w:val="en-GB"/>
              </w:rPr>
            </w:pPr>
          </w:p>
        </w:tc>
        <w:tc>
          <w:tcPr>
            <w:tcW w:w="1559" w:type="dxa"/>
            <w:tcBorders>
              <w:bottom w:val="single" w:sz="4" w:space="0" w:color="auto"/>
            </w:tcBorders>
            <w:vAlign w:val="center"/>
          </w:tcPr>
          <w:p w14:paraId="0EA1F035" w14:textId="77777777" w:rsidR="004142CD" w:rsidRPr="00771DEF" w:rsidRDefault="004142CD">
            <w:pPr>
              <w:jc w:val="center"/>
              <w:rPr>
                <w:rFonts w:asciiTheme="minorHAnsi" w:hAnsiTheme="minorHAnsi"/>
              </w:rPr>
            </w:pPr>
          </w:p>
        </w:tc>
        <w:tc>
          <w:tcPr>
            <w:tcW w:w="1559" w:type="dxa"/>
            <w:tcBorders>
              <w:bottom w:val="single" w:sz="4" w:space="0" w:color="auto"/>
            </w:tcBorders>
            <w:vAlign w:val="center"/>
          </w:tcPr>
          <w:p w14:paraId="7588C810" w14:textId="77777777" w:rsidR="004142CD" w:rsidRPr="00771DEF" w:rsidRDefault="004142CD">
            <w:pPr>
              <w:jc w:val="center"/>
              <w:rPr>
                <w:rFonts w:asciiTheme="minorHAnsi" w:hAnsiTheme="minorHAnsi"/>
              </w:rPr>
            </w:pPr>
          </w:p>
        </w:tc>
        <w:tc>
          <w:tcPr>
            <w:tcW w:w="1559" w:type="dxa"/>
            <w:tcBorders>
              <w:bottom w:val="single" w:sz="4" w:space="0" w:color="auto"/>
            </w:tcBorders>
            <w:vAlign w:val="center"/>
          </w:tcPr>
          <w:p w14:paraId="1B701177" w14:textId="77777777" w:rsidR="004142CD" w:rsidRPr="00771DEF" w:rsidRDefault="004142CD">
            <w:pPr>
              <w:jc w:val="center"/>
              <w:rPr>
                <w:rFonts w:asciiTheme="minorHAnsi" w:hAnsiTheme="minorHAnsi"/>
              </w:rPr>
            </w:pPr>
          </w:p>
        </w:tc>
        <w:tc>
          <w:tcPr>
            <w:tcW w:w="1418" w:type="dxa"/>
            <w:tcBorders>
              <w:bottom w:val="single" w:sz="4" w:space="0" w:color="auto"/>
            </w:tcBorders>
            <w:vAlign w:val="center"/>
          </w:tcPr>
          <w:p w14:paraId="355ABB40" w14:textId="77777777" w:rsidR="004142CD" w:rsidRPr="00771DEF" w:rsidRDefault="004142CD">
            <w:pPr>
              <w:jc w:val="center"/>
              <w:rPr>
                <w:rFonts w:asciiTheme="minorHAnsi" w:hAnsiTheme="minorHAnsi"/>
                <w:sz w:val="28"/>
                <w:szCs w:val="28"/>
              </w:rPr>
            </w:pPr>
          </w:p>
        </w:tc>
        <w:tc>
          <w:tcPr>
            <w:tcW w:w="1445" w:type="dxa"/>
            <w:tcBorders>
              <w:bottom w:val="single" w:sz="4" w:space="0" w:color="auto"/>
            </w:tcBorders>
            <w:vAlign w:val="center"/>
          </w:tcPr>
          <w:p w14:paraId="74CE68DA" w14:textId="77777777" w:rsidR="004142CD" w:rsidRPr="00771DEF" w:rsidRDefault="004142CD">
            <w:pPr>
              <w:jc w:val="center"/>
              <w:rPr>
                <w:rFonts w:asciiTheme="minorHAnsi" w:hAnsiTheme="minorHAnsi"/>
                <w:sz w:val="28"/>
                <w:szCs w:val="28"/>
              </w:rPr>
            </w:pPr>
          </w:p>
        </w:tc>
      </w:tr>
    </w:tbl>
    <w:p w14:paraId="73265F36" w14:textId="77777777" w:rsidR="004142CD" w:rsidRPr="00771DEF" w:rsidRDefault="004142CD">
      <w:pPr>
        <w:snapToGrid w:val="0"/>
        <w:spacing w:beforeLines="50" w:before="156" w:afterLines="50" w:after="156"/>
        <w:jc w:val="center"/>
        <w:rPr>
          <w:rFonts w:asciiTheme="minorHAnsi" w:eastAsia="黑体" w:hAnsiTheme="minorHAnsi"/>
          <w:b/>
          <w:sz w:val="36"/>
          <w:szCs w:val="36"/>
        </w:rPr>
      </w:pPr>
    </w:p>
    <w:p w14:paraId="221F9BA5" w14:textId="77777777" w:rsidR="004142CD" w:rsidRPr="00771DEF" w:rsidRDefault="00070949">
      <w:pPr>
        <w:pStyle w:val="1"/>
        <w:snapToGrid w:val="0"/>
        <w:spacing w:before="0" w:after="0" w:line="460" w:lineRule="exact"/>
        <w:rPr>
          <w:rFonts w:asciiTheme="minorHAnsi" w:eastAsiaTheme="minorEastAsia" w:hAnsiTheme="minorHAnsi" w:cs="Arial"/>
          <w:color w:val="000000" w:themeColor="text1"/>
          <w:sz w:val="21"/>
          <w:szCs w:val="21"/>
        </w:rPr>
      </w:pPr>
      <w:bookmarkStart w:id="1" w:name="_Toc475011006"/>
      <w:r w:rsidRPr="00771DEF">
        <w:rPr>
          <w:rFonts w:asciiTheme="minorHAnsi" w:eastAsia="微软雅黑" w:hAnsiTheme="minorHAnsi" w:cs="Arial"/>
          <w:color w:val="000000" w:themeColor="text1"/>
          <w:sz w:val="24"/>
          <w:szCs w:val="24"/>
        </w:rPr>
        <w:br w:type="page"/>
      </w:r>
      <w:r w:rsidRPr="00771DEF">
        <w:rPr>
          <w:rFonts w:asciiTheme="minorHAnsi" w:eastAsiaTheme="minorEastAsia" w:hAnsiTheme="minorHAnsi" w:cs="Arial"/>
          <w:color w:val="000000" w:themeColor="text1"/>
          <w:sz w:val="21"/>
          <w:szCs w:val="21"/>
        </w:rPr>
        <w:lastRenderedPageBreak/>
        <w:t xml:space="preserve">1 </w:t>
      </w:r>
      <w:r w:rsidRPr="00771DEF">
        <w:rPr>
          <w:rFonts w:asciiTheme="minorHAnsi" w:eastAsiaTheme="minorEastAsia" w:hAnsiTheme="minorHAnsi" w:cs="Arial"/>
          <w:color w:val="000000" w:themeColor="text1"/>
          <w:sz w:val="21"/>
          <w:szCs w:val="21"/>
        </w:rPr>
        <w:t>目的和范围</w:t>
      </w:r>
      <w:bookmarkEnd w:id="1"/>
    </w:p>
    <w:p w14:paraId="31A2DA8A"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为确保公司认证活动的的公正性和有效性，维护</w:t>
      </w:r>
      <w:r w:rsidRPr="00771DEF">
        <w:rPr>
          <w:rFonts w:asciiTheme="minorHAnsi" w:eastAsiaTheme="minorEastAsia" w:hAnsiTheme="minorHAnsi" w:cs="Arial" w:hint="eastAsia"/>
          <w:color w:val="000000" w:themeColor="text1"/>
          <w:szCs w:val="21"/>
        </w:rPr>
        <w:t>公司</w:t>
      </w:r>
      <w:r w:rsidRPr="00771DEF">
        <w:rPr>
          <w:rFonts w:asciiTheme="minorHAnsi" w:eastAsiaTheme="minorEastAsia" w:hAnsiTheme="minorHAnsi" w:cs="Arial"/>
          <w:color w:val="000000" w:themeColor="text1"/>
          <w:szCs w:val="21"/>
        </w:rPr>
        <w:t>的信誉和</w:t>
      </w:r>
      <w:r w:rsidRPr="00771DEF">
        <w:rPr>
          <w:rFonts w:asciiTheme="minorHAnsi" w:eastAsiaTheme="minorEastAsia" w:hAnsiTheme="minorHAnsi" w:cs="Arial" w:hint="eastAsia"/>
          <w:color w:val="000000" w:themeColor="text1"/>
          <w:szCs w:val="21"/>
        </w:rPr>
        <w:t>客户</w:t>
      </w:r>
      <w:r w:rsidRPr="00771DEF">
        <w:rPr>
          <w:rFonts w:asciiTheme="minorHAnsi" w:eastAsiaTheme="minorEastAsia" w:hAnsiTheme="minorHAnsi" w:cs="Arial"/>
          <w:color w:val="000000" w:themeColor="text1"/>
          <w:szCs w:val="21"/>
        </w:rPr>
        <w:t>的权益，自觉接受来自社会各界、各利益相关方和获证组织的监督，</w:t>
      </w:r>
      <w:r w:rsidRPr="00771DEF">
        <w:rPr>
          <w:rFonts w:asciiTheme="minorHAnsi" w:eastAsiaTheme="minorEastAsia" w:hAnsiTheme="minorHAnsi" w:cs="Arial" w:hint="eastAsia"/>
          <w:color w:val="000000" w:themeColor="text1"/>
          <w:szCs w:val="21"/>
        </w:rPr>
        <w:t>妥善处理立与公司认证活动相关的申诉、投诉和争议，特制订本程序。</w:t>
      </w:r>
    </w:p>
    <w:p w14:paraId="4FA6B28E"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hint="eastAsia"/>
          <w:color w:val="000000" w:themeColor="text1"/>
          <w:szCs w:val="21"/>
        </w:rPr>
        <w:t>本程序适用于对公司的申诉、投诉和争议的处理，也同时适用于向公司提出认证申请或对已获证客户的投诉。</w:t>
      </w:r>
    </w:p>
    <w:p w14:paraId="491CC3EF" w14:textId="77777777" w:rsidR="004142CD" w:rsidRPr="00771DEF" w:rsidRDefault="00070949">
      <w:pPr>
        <w:pStyle w:val="1"/>
        <w:snapToGrid w:val="0"/>
        <w:spacing w:before="0" w:after="0" w:line="460" w:lineRule="exact"/>
        <w:rPr>
          <w:rFonts w:asciiTheme="minorHAnsi" w:eastAsiaTheme="minorEastAsia" w:hAnsiTheme="minorHAnsi" w:cs="Arial"/>
          <w:color w:val="000000" w:themeColor="text1"/>
          <w:sz w:val="21"/>
          <w:szCs w:val="21"/>
        </w:rPr>
      </w:pPr>
      <w:bookmarkStart w:id="2" w:name="_Toc475011007"/>
      <w:r w:rsidRPr="00771DEF">
        <w:rPr>
          <w:rFonts w:asciiTheme="minorHAnsi" w:eastAsiaTheme="minorEastAsia" w:hAnsiTheme="minorHAnsi" w:cs="Arial"/>
          <w:color w:val="000000" w:themeColor="text1"/>
          <w:sz w:val="21"/>
          <w:szCs w:val="21"/>
        </w:rPr>
        <w:t xml:space="preserve">2 </w:t>
      </w:r>
      <w:r w:rsidRPr="00771DEF">
        <w:rPr>
          <w:rFonts w:asciiTheme="minorHAnsi" w:eastAsiaTheme="minorEastAsia" w:hAnsiTheme="minorHAnsi" w:cs="Arial"/>
          <w:color w:val="000000" w:themeColor="text1"/>
          <w:sz w:val="21"/>
          <w:szCs w:val="21"/>
        </w:rPr>
        <w:t>相关文件</w:t>
      </w:r>
      <w:bookmarkEnd w:id="2"/>
    </w:p>
    <w:p w14:paraId="6F957333" w14:textId="77777777" w:rsidR="004142CD" w:rsidRPr="00771DEF" w:rsidRDefault="00070949">
      <w:pPr>
        <w:snapToGrid w:val="0"/>
        <w:spacing w:line="460" w:lineRule="exact"/>
        <w:ind w:firstLineChars="200" w:firstLine="420"/>
        <w:rPr>
          <w:rFonts w:asciiTheme="minorHAnsi" w:eastAsiaTheme="majorEastAsia" w:hAnsiTheme="minorHAnsi" w:cstheme="majorEastAsia"/>
          <w:color w:val="000000" w:themeColor="text1"/>
          <w:szCs w:val="21"/>
        </w:rPr>
      </w:pPr>
      <w:bookmarkStart w:id="3" w:name="_Toc475011008"/>
      <w:r w:rsidRPr="00771DEF">
        <w:rPr>
          <w:rFonts w:asciiTheme="minorHAnsi" w:eastAsiaTheme="majorEastAsia" w:hAnsiTheme="minorHAnsi" w:cstheme="majorEastAsia" w:hint="eastAsia"/>
          <w:color w:val="000000" w:themeColor="text1"/>
          <w:szCs w:val="21"/>
        </w:rPr>
        <w:t>《质量管理体系认证规则》</w:t>
      </w:r>
      <w:r w:rsidRPr="00771DEF">
        <w:rPr>
          <w:rFonts w:asciiTheme="minorHAnsi" w:eastAsiaTheme="majorEastAsia" w:hAnsiTheme="minorHAnsi" w:cstheme="majorEastAsia" w:hint="eastAsia"/>
          <w:color w:val="000000" w:themeColor="text1"/>
          <w:szCs w:val="21"/>
        </w:rPr>
        <w:t xml:space="preserve"> </w:t>
      </w:r>
      <w:r w:rsidRPr="00771DEF">
        <w:rPr>
          <w:rFonts w:asciiTheme="minorHAnsi" w:eastAsiaTheme="majorEastAsia" w:hAnsiTheme="minorHAnsi" w:cstheme="majorEastAsia" w:hint="eastAsia"/>
          <w:color w:val="000000" w:themeColor="text1"/>
          <w:szCs w:val="21"/>
        </w:rPr>
        <w:t>国家认监委</w:t>
      </w:r>
      <w:r w:rsidRPr="00771DEF">
        <w:rPr>
          <w:rFonts w:asciiTheme="minorHAnsi" w:eastAsiaTheme="majorEastAsia" w:hAnsiTheme="minorHAnsi" w:cstheme="majorEastAsia" w:hint="eastAsia"/>
          <w:color w:val="000000" w:themeColor="text1"/>
          <w:szCs w:val="21"/>
        </w:rPr>
        <w:t>2016</w:t>
      </w:r>
      <w:r w:rsidRPr="00771DEF">
        <w:rPr>
          <w:rFonts w:asciiTheme="minorHAnsi" w:eastAsiaTheme="majorEastAsia" w:hAnsiTheme="minorHAnsi" w:cstheme="majorEastAsia" w:hint="eastAsia"/>
          <w:color w:val="000000" w:themeColor="text1"/>
          <w:szCs w:val="21"/>
        </w:rPr>
        <w:t>年第</w:t>
      </w:r>
      <w:r w:rsidRPr="00771DEF">
        <w:rPr>
          <w:rFonts w:asciiTheme="minorHAnsi" w:eastAsiaTheme="majorEastAsia" w:hAnsiTheme="minorHAnsi" w:cstheme="majorEastAsia" w:hint="eastAsia"/>
          <w:color w:val="000000" w:themeColor="text1"/>
          <w:szCs w:val="21"/>
        </w:rPr>
        <w:t>20</w:t>
      </w:r>
      <w:r w:rsidRPr="00771DEF">
        <w:rPr>
          <w:rFonts w:asciiTheme="minorHAnsi" w:eastAsiaTheme="majorEastAsia" w:hAnsiTheme="minorHAnsi" w:cstheme="majorEastAsia" w:hint="eastAsia"/>
          <w:color w:val="000000" w:themeColor="text1"/>
          <w:szCs w:val="21"/>
        </w:rPr>
        <w:t>号</w:t>
      </w:r>
    </w:p>
    <w:p w14:paraId="53716164" w14:textId="77777777" w:rsidR="004142CD" w:rsidRPr="00771DEF" w:rsidRDefault="00070949">
      <w:pPr>
        <w:snapToGrid w:val="0"/>
        <w:spacing w:line="460" w:lineRule="exact"/>
        <w:ind w:firstLineChars="200" w:firstLine="420"/>
        <w:rPr>
          <w:rFonts w:asciiTheme="minorHAnsi" w:eastAsiaTheme="majorEastAsia" w:hAnsiTheme="minorHAnsi" w:cstheme="majorEastAsia"/>
          <w:color w:val="000000" w:themeColor="text1"/>
          <w:szCs w:val="21"/>
        </w:rPr>
      </w:pPr>
      <w:r w:rsidRPr="00771DEF">
        <w:rPr>
          <w:rFonts w:asciiTheme="minorHAnsi" w:eastAsiaTheme="majorEastAsia" w:hAnsiTheme="minorHAnsi" w:cstheme="majorEastAsia" w:hint="eastAsia"/>
          <w:color w:val="000000" w:themeColor="text1"/>
          <w:szCs w:val="21"/>
        </w:rPr>
        <w:t>CNAS-CC01</w:t>
      </w:r>
      <w:r w:rsidRPr="00771DEF">
        <w:rPr>
          <w:rFonts w:asciiTheme="minorHAnsi" w:eastAsiaTheme="majorEastAsia" w:hAnsiTheme="minorHAnsi" w:cstheme="majorEastAsia" w:hint="eastAsia"/>
          <w:color w:val="000000" w:themeColor="text1"/>
          <w:szCs w:val="21"/>
        </w:rPr>
        <w:t>：</w:t>
      </w:r>
      <w:r w:rsidRPr="00771DEF">
        <w:rPr>
          <w:rFonts w:asciiTheme="minorHAnsi" w:eastAsiaTheme="majorEastAsia" w:hAnsiTheme="minorHAnsi" w:cstheme="majorEastAsia" w:hint="eastAsia"/>
          <w:color w:val="000000" w:themeColor="text1"/>
          <w:szCs w:val="21"/>
        </w:rPr>
        <w:t>2015</w:t>
      </w:r>
      <w:r w:rsidRPr="00771DEF">
        <w:rPr>
          <w:rFonts w:asciiTheme="minorHAnsi" w:eastAsiaTheme="majorEastAsia" w:hAnsiTheme="minorHAnsi" w:cstheme="majorEastAsia" w:hint="eastAsia"/>
          <w:color w:val="000000" w:themeColor="text1"/>
          <w:szCs w:val="21"/>
        </w:rPr>
        <w:t>《管理体系认证机构要求》</w:t>
      </w:r>
    </w:p>
    <w:p w14:paraId="3FB20887" w14:textId="77777777" w:rsidR="004142CD" w:rsidRPr="00771DEF" w:rsidRDefault="00070949">
      <w:pPr>
        <w:snapToGrid w:val="0"/>
        <w:spacing w:line="460" w:lineRule="exact"/>
        <w:ind w:firstLineChars="200" w:firstLine="420"/>
        <w:rPr>
          <w:rFonts w:asciiTheme="minorHAnsi" w:eastAsiaTheme="majorEastAsia" w:hAnsiTheme="minorHAnsi" w:cstheme="majorEastAsia"/>
          <w:color w:val="000000" w:themeColor="text1"/>
          <w:szCs w:val="21"/>
        </w:rPr>
      </w:pPr>
      <w:r w:rsidRPr="00771DEF">
        <w:rPr>
          <w:rFonts w:asciiTheme="minorHAnsi" w:eastAsiaTheme="majorEastAsia" w:hAnsiTheme="minorHAnsi" w:cstheme="majorEastAsia" w:hint="eastAsia"/>
          <w:color w:val="000000" w:themeColor="text1"/>
          <w:szCs w:val="21"/>
        </w:rPr>
        <w:t>市场监管总局关于在全国范围内推进认证机构资质审批“证照分离”改革的公告</w:t>
      </w:r>
      <w:r w:rsidRPr="00771DEF">
        <w:rPr>
          <w:rFonts w:asciiTheme="minorHAnsi" w:eastAsiaTheme="majorEastAsia" w:hAnsiTheme="minorHAnsi" w:cstheme="majorEastAsia" w:hint="eastAsia"/>
          <w:color w:val="000000" w:themeColor="text1"/>
          <w:szCs w:val="21"/>
        </w:rPr>
        <w:t>(2022</w:t>
      </w:r>
      <w:r w:rsidRPr="00771DEF">
        <w:rPr>
          <w:rFonts w:asciiTheme="minorHAnsi" w:eastAsiaTheme="majorEastAsia" w:hAnsiTheme="minorHAnsi" w:cstheme="majorEastAsia" w:hint="eastAsia"/>
          <w:color w:val="000000" w:themeColor="text1"/>
          <w:szCs w:val="21"/>
        </w:rPr>
        <w:t>年第</w:t>
      </w:r>
      <w:r w:rsidRPr="00771DEF">
        <w:rPr>
          <w:rFonts w:asciiTheme="minorHAnsi" w:eastAsiaTheme="majorEastAsia" w:hAnsiTheme="minorHAnsi" w:cstheme="majorEastAsia" w:hint="eastAsia"/>
          <w:color w:val="000000" w:themeColor="text1"/>
          <w:szCs w:val="21"/>
        </w:rPr>
        <w:t>28</w:t>
      </w:r>
      <w:r w:rsidRPr="00771DEF">
        <w:rPr>
          <w:rFonts w:asciiTheme="minorHAnsi" w:eastAsiaTheme="majorEastAsia" w:hAnsiTheme="minorHAnsi" w:cstheme="majorEastAsia" w:hint="eastAsia"/>
          <w:color w:val="000000" w:themeColor="text1"/>
          <w:szCs w:val="21"/>
        </w:rPr>
        <w:t>号</w:t>
      </w:r>
      <w:r w:rsidRPr="00771DEF">
        <w:rPr>
          <w:rFonts w:asciiTheme="minorHAnsi" w:eastAsiaTheme="majorEastAsia" w:hAnsiTheme="minorHAnsi" w:cstheme="majorEastAsia" w:hint="eastAsia"/>
          <w:color w:val="000000" w:themeColor="text1"/>
          <w:szCs w:val="21"/>
        </w:rPr>
        <w:t>)</w:t>
      </w:r>
    </w:p>
    <w:p w14:paraId="2BFDFCA9" w14:textId="77777777" w:rsidR="004142CD" w:rsidRPr="00771DEF" w:rsidRDefault="00070949">
      <w:pPr>
        <w:snapToGrid w:val="0"/>
        <w:spacing w:line="460" w:lineRule="exact"/>
        <w:ind w:firstLineChars="200" w:firstLine="420"/>
        <w:rPr>
          <w:rFonts w:asciiTheme="minorHAnsi" w:eastAsiaTheme="majorEastAsia" w:hAnsiTheme="minorHAnsi" w:cstheme="majorEastAsia"/>
          <w:color w:val="000000" w:themeColor="text1"/>
          <w:szCs w:val="21"/>
        </w:rPr>
      </w:pPr>
      <w:bookmarkStart w:id="4" w:name="_Toc466398958"/>
      <w:r w:rsidRPr="00771DEF">
        <w:rPr>
          <w:rFonts w:asciiTheme="minorHAnsi" w:eastAsiaTheme="majorEastAsia" w:hAnsiTheme="minorHAnsi" w:cstheme="majorEastAsia" w:hint="eastAsia"/>
          <w:color w:val="000000" w:themeColor="text1"/>
          <w:szCs w:val="21"/>
        </w:rPr>
        <w:t>其中，注日期的引用文件，仅该日期对应的版本适用于本文件；不注日期的引用文件，其最新版本（包括所有的修改单）适用于本文件。</w:t>
      </w:r>
    </w:p>
    <w:bookmarkEnd w:id="4"/>
    <w:p w14:paraId="49D29C29" w14:textId="77777777" w:rsidR="004142CD" w:rsidRPr="00771DEF" w:rsidRDefault="00070949">
      <w:pPr>
        <w:pStyle w:val="1"/>
        <w:snapToGrid w:val="0"/>
        <w:spacing w:before="0" w:after="0" w:line="460" w:lineRule="exact"/>
        <w:rPr>
          <w:rFonts w:asciiTheme="minorHAnsi" w:eastAsiaTheme="minorEastAsia" w:hAnsiTheme="minorHAnsi" w:cs="Arial"/>
          <w:color w:val="000000" w:themeColor="text1"/>
          <w:sz w:val="21"/>
          <w:szCs w:val="21"/>
        </w:rPr>
      </w:pPr>
      <w:r w:rsidRPr="00771DEF">
        <w:rPr>
          <w:rFonts w:asciiTheme="minorHAnsi" w:eastAsiaTheme="minorEastAsia" w:hAnsiTheme="minorHAnsi" w:cs="Arial"/>
          <w:color w:val="000000" w:themeColor="text1"/>
          <w:sz w:val="21"/>
          <w:szCs w:val="21"/>
        </w:rPr>
        <w:t xml:space="preserve">3 </w:t>
      </w:r>
      <w:r w:rsidRPr="00771DEF">
        <w:rPr>
          <w:rFonts w:asciiTheme="minorHAnsi" w:eastAsiaTheme="minorEastAsia" w:hAnsiTheme="minorHAnsi" w:cs="Arial"/>
          <w:color w:val="000000" w:themeColor="text1"/>
          <w:sz w:val="21"/>
          <w:szCs w:val="21"/>
        </w:rPr>
        <w:t>术语和定义</w:t>
      </w:r>
      <w:bookmarkEnd w:id="3"/>
      <w:r w:rsidRPr="00771DEF">
        <w:rPr>
          <w:rFonts w:asciiTheme="minorHAnsi" w:eastAsiaTheme="minorEastAsia" w:hAnsiTheme="minorHAnsi" w:cs="Arial"/>
          <w:color w:val="000000" w:themeColor="text1"/>
          <w:sz w:val="21"/>
          <w:szCs w:val="21"/>
        </w:rPr>
        <w:t xml:space="preserve"> </w:t>
      </w:r>
    </w:p>
    <w:p w14:paraId="2FBDB6A6"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b/>
          <w:color w:val="000000" w:themeColor="text1"/>
          <w:szCs w:val="21"/>
        </w:rPr>
        <w:t>申诉：</w:t>
      </w:r>
      <w:r w:rsidRPr="00771DEF">
        <w:rPr>
          <w:rFonts w:asciiTheme="minorHAnsi" w:eastAsiaTheme="minorEastAsia" w:hAnsiTheme="minorHAnsi" w:cs="Arial"/>
          <w:color w:val="000000" w:themeColor="text1"/>
          <w:szCs w:val="21"/>
        </w:rPr>
        <w:t>对本公司决定（包括对投诉所做的决定）正式表示不满意。包括：</w:t>
      </w:r>
    </w:p>
    <w:p w14:paraId="1C14CB69"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无正当理由拒绝受理正式申请认证的；</w:t>
      </w:r>
    </w:p>
    <w:p w14:paraId="64CC2B19"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对所提供的审核报告和颁发的证书有异议的；</w:t>
      </w:r>
    </w:p>
    <w:p w14:paraId="079E4184"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对暂停、撤销认证资格有异议的；</w:t>
      </w:r>
    </w:p>
    <w:p w14:paraId="5D4419DA"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对有关认证申请、审核、认证决定、注册发证有异议的等。</w:t>
      </w:r>
    </w:p>
    <w:p w14:paraId="18A0A32E"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b/>
          <w:color w:val="000000" w:themeColor="text1"/>
          <w:szCs w:val="21"/>
        </w:rPr>
        <w:t>投诉：</w:t>
      </w:r>
      <w:r w:rsidRPr="00771DEF">
        <w:rPr>
          <w:rFonts w:asciiTheme="minorHAnsi" w:eastAsiaTheme="minorEastAsia" w:hAnsiTheme="minorHAnsi" w:cs="Arial"/>
          <w:color w:val="000000" w:themeColor="text1"/>
          <w:szCs w:val="21"/>
        </w:rPr>
        <w:t>对本公司行为（包括审核人员认证行为）或对获证组织产品</w:t>
      </w:r>
      <w:r w:rsidRPr="00771DEF">
        <w:rPr>
          <w:rFonts w:asciiTheme="minorHAnsi" w:eastAsiaTheme="minorEastAsia" w:hAnsiTheme="minorHAnsi" w:cs="Arial"/>
          <w:color w:val="000000" w:themeColor="text1"/>
          <w:szCs w:val="21"/>
        </w:rPr>
        <w:t>/</w:t>
      </w:r>
      <w:r w:rsidRPr="00771DEF">
        <w:rPr>
          <w:rFonts w:asciiTheme="minorHAnsi" w:eastAsiaTheme="minorEastAsia" w:hAnsiTheme="minorHAnsi" w:cs="Arial"/>
          <w:color w:val="000000" w:themeColor="text1"/>
          <w:szCs w:val="21"/>
        </w:rPr>
        <w:t>服务质量及其他方面正式表示不满意。包括：</w:t>
      </w:r>
    </w:p>
    <w:p w14:paraId="65A0CD29"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本公司拖延时间实施审核</w:t>
      </w:r>
      <w:r w:rsidRPr="00771DEF">
        <w:rPr>
          <w:rFonts w:asciiTheme="minorHAnsi" w:eastAsiaTheme="minorEastAsia" w:hAnsiTheme="minorHAnsi" w:cs="Arial"/>
          <w:color w:val="000000" w:themeColor="text1"/>
          <w:szCs w:val="21"/>
        </w:rPr>
        <w:t>/</w:t>
      </w:r>
      <w:r w:rsidRPr="00771DEF">
        <w:rPr>
          <w:rFonts w:asciiTheme="minorHAnsi" w:eastAsiaTheme="minorEastAsia" w:hAnsiTheme="minorHAnsi" w:cs="Arial"/>
          <w:color w:val="000000" w:themeColor="text1"/>
          <w:szCs w:val="21"/>
        </w:rPr>
        <w:t>监督；</w:t>
      </w:r>
    </w:p>
    <w:p w14:paraId="64EB9999"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对审核人员的资格有异议；</w:t>
      </w:r>
    </w:p>
    <w:p w14:paraId="3D707E84"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对审核组组成有异议；</w:t>
      </w:r>
    </w:p>
    <w:p w14:paraId="1FB25211"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认为本公司或工作人员有违章行为；</w:t>
      </w:r>
    </w:p>
    <w:p w14:paraId="17030DED"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认为本公司违章收费；</w:t>
      </w:r>
    </w:p>
    <w:p w14:paraId="6B39F5F7"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对予以认证注册结论有异议或对获证企业的产品质量、环境污染、安全事故、企业管理</w:t>
      </w:r>
      <w:r w:rsidRPr="00771DEF">
        <w:rPr>
          <w:rFonts w:asciiTheme="minorHAnsi" w:eastAsiaTheme="minorEastAsia" w:hAnsiTheme="minorHAnsi" w:cs="Arial" w:hint="eastAsia"/>
          <w:color w:val="000000" w:themeColor="text1"/>
          <w:szCs w:val="21"/>
        </w:rPr>
        <w:t>、服务</w:t>
      </w:r>
      <w:r w:rsidRPr="00771DEF">
        <w:rPr>
          <w:rFonts w:asciiTheme="minorHAnsi" w:eastAsiaTheme="minorEastAsia" w:hAnsiTheme="minorHAnsi" w:cs="Arial"/>
          <w:color w:val="000000" w:themeColor="text1"/>
          <w:szCs w:val="21"/>
        </w:rPr>
        <w:t>等严重不满；</w:t>
      </w:r>
    </w:p>
    <w:p w14:paraId="299DFFC4"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对认证证书和标志使用有异议；</w:t>
      </w:r>
    </w:p>
    <w:p w14:paraId="2D69BF6C"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color w:val="000000" w:themeColor="text1"/>
          <w:szCs w:val="21"/>
        </w:rPr>
        <w:t xml:space="preserve">    ——</w:t>
      </w:r>
      <w:r w:rsidRPr="00771DEF">
        <w:rPr>
          <w:rFonts w:asciiTheme="minorHAnsi" w:eastAsiaTheme="minorEastAsia" w:hAnsiTheme="minorHAnsi" w:cs="Arial"/>
          <w:color w:val="000000" w:themeColor="text1"/>
          <w:szCs w:val="21"/>
        </w:rPr>
        <w:t>其他。</w:t>
      </w:r>
    </w:p>
    <w:p w14:paraId="4CE15512" w14:textId="77777777" w:rsidR="004142CD" w:rsidRPr="00771DEF" w:rsidRDefault="00070949">
      <w:pPr>
        <w:snapToGrid w:val="0"/>
        <w:spacing w:line="460" w:lineRule="exact"/>
        <w:ind w:firstLine="435"/>
        <w:rPr>
          <w:rFonts w:asciiTheme="minorHAnsi" w:eastAsiaTheme="minorEastAsia" w:hAnsiTheme="minorHAnsi" w:cs="Arial"/>
          <w:color w:val="000000" w:themeColor="text1"/>
          <w:szCs w:val="21"/>
        </w:rPr>
      </w:pPr>
      <w:r w:rsidRPr="00771DEF">
        <w:rPr>
          <w:rFonts w:asciiTheme="minorHAnsi" w:eastAsiaTheme="minorEastAsia" w:hAnsiTheme="minorHAnsi" w:cs="Arial" w:hint="eastAsia"/>
          <w:b/>
          <w:bCs/>
          <w:color w:val="000000" w:themeColor="text1"/>
          <w:szCs w:val="21"/>
        </w:rPr>
        <w:t>争议：</w:t>
      </w:r>
      <w:r w:rsidRPr="00771DEF">
        <w:rPr>
          <w:rFonts w:asciiTheme="minorHAnsi" w:eastAsiaTheme="minorEastAsia" w:hAnsiTheme="minorHAnsi" w:cs="Arial" w:hint="eastAsia"/>
          <w:color w:val="000000" w:themeColor="text1"/>
          <w:szCs w:val="21"/>
        </w:rPr>
        <w:t>获证客户、受审核方、认证申请人与公司在认证过程中就认证程序或认证技术问题提出的不同意见的书面的表达。</w:t>
      </w:r>
    </w:p>
    <w:p w14:paraId="7B896E46" w14:textId="77777777" w:rsidR="004142CD" w:rsidRPr="00771DEF" w:rsidRDefault="00070949">
      <w:pPr>
        <w:pStyle w:val="1"/>
        <w:snapToGrid w:val="0"/>
        <w:spacing w:before="0" w:after="0" w:line="460" w:lineRule="exact"/>
        <w:rPr>
          <w:rFonts w:asciiTheme="minorHAnsi" w:eastAsiaTheme="minorEastAsia" w:hAnsiTheme="minorHAnsi" w:cs="Arial"/>
          <w:color w:val="000000" w:themeColor="text1"/>
          <w:sz w:val="21"/>
          <w:szCs w:val="21"/>
        </w:rPr>
      </w:pPr>
      <w:bookmarkStart w:id="5" w:name="_Toc475011009"/>
      <w:r w:rsidRPr="00771DEF">
        <w:rPr>
          <w:rFonts w:asciiTheme="minorHAnsi" w:eastAsiaTheme="minorEastAsia" w:hAnsiTheme="minorHAnsi" w:cs="Arial"/>
          <w:color w:val="000000" w:themeColor="text1"/>
          <w:sz w:val="21"/>
          <w:szCs w:val="21"/>
        </w:rPr>
        <w:lastRenderedPageBreak/>
        <w:t xml:space="preserve">4 </w:t>
      </w:r>
      <w:r w:rsidRPr="00771DEF">
        <w:rPr>
          <w:rFonts w:asciiTheme="minorHAnsi" w:eastAsiaTheme="minorEastAsia" w:hAnsiTheme="minorHAnsi" w:cs="Arial"/>
          <w:color w:val="000000" w:themeColor="text1"/>
          <w:sz w:val="21"/>
          <w:szCs w:val="21"/>
        </w:rPr>
        <w:t>职责</w:t>
      </w:r>
      <w:bookmarkEnd w:id="5"/>
    </w:p>
    <w:p w14:paraId="6258725B" w14:textId="77777777" w:rsidR="004142CD" w:rsidRPr="00771DEF" w:rsidRDefault="00070949">
      <w:pPr>
        <w:snapToGrid w:val="0"/>
        <w:spacing w:line="460" w:lineRule="exact"/>
        <w:rPr>
          <w:rFonts w:asciiTheme="minorHAnsi" w:eastAsiaTheme="minorEastAsia" w:hAnsiTheme="minorHAnsi" w:cs="Arial"/>
          <w:bCs/>
          <w:color w:val="000000" w:themeColor="text1"/>
          <w:szCs w:val="21"/>
        </w:rPr>
      </w:pPr>
      <w:r w:rsidRPr="00771DEF">
        <w:rPr>
          <w:rFonts w:asciiTheme="minorHAnsi" w:eastAsiaTheme="minorEastAsia" w:hAnsiTheme="minorHAnsi" w:cs="Arial" w:hint="eastAsia"/>
          <w:bCs/>
          <w:color w:val="000000" w:themeColor="text1"/>
          <w:szCs w:val="21"/>
        </w:rPr>
        <w:t>4.1</w:t>
      </w:r>
      <w:r w:rsidRPr="00771DEF">
        <w:rPr>
          <w:rFonts w:asciiTheme="minorHAnsi" w:eastAsiaTheme="minorEastAsia" w:hAnsiTheme="minorHAnsi" w:cs="Arial" w:hint="eastAsia"/>
          <w:bCs/>
          <w:color w:val="000000" w:themeColor="text1"/>
          <w:szCs w:val="21"/>
        </w:rPr>
        <w:t>技术部负责申诉、投诉和争议的接待受理、初步调查，经确认后，将有关信息传递给相关部门主管处理，跟踪处理过程，并将最终结果通知相关方并立卷存档。负责在公司网站公开投诉、申诉和争议范围、处理的文件。</w:t>
      </w:r>
    </w:p>
    <w:p w14:paraId="762801B8" w14:textId="77777777" w:rsidR="004142CD" w:rsidRPr="00771DEF" w:rsidRDefault="00070949">
      <w:pPr>
        <w:snapToGrid w:val="0"/>
        <w:spacing w:line="460" w:lineRule="exact"/>
        <w:rPr>
          <w:rFonts w:asciiTheme="minorHAnsi" w:hAnsiTheme="minorHAnsi" w:cs="Arial"/>
          <w:bCs/>
          <w:color w:val="000000" w:themeColor="text1"/>
          <w:szCs w:val="21"/>
        </w:rPr>
      </w:pPr>
      <w:r w:rsidRPr="00771DEF">
        <w:rPr>
          <w:rFonts w:asciiTheme="minorHAnsi" w:eastAsiaTheme="minorEastAsia" w:hAnsiTheme="minorHAnsi" w:cs="Arial" w:hint="eastAsia"/>
          <w:bCs/>
          <w:color w:val="000000" w:themeColor="text1"/>
          <w:szCs w:val="21"/>
        </w:rPr>
        <w:t>4.2</w:t>
      </w:r>
      <w:r w:rsidRPr="00771DEF">
        <w:rPr>
          <w:rFonts w:asciiTheme="minorHAnsi" w:eastAsiaTheme="minorEastAsia" w:hAnsiTheme="minorHAnsi" w:cs="Arial" w:hint="eastAsia"/>
          <w:bCs/>
          <w:color w:val="000000" w:themeColor="text1"/>
          <w:szCs w:val="21"/>
        </w:rPr>
        <w:t>技术部具体负责组织会议对涉及技术问题的申诉、投诉和争议的调查处理，做出结论。</w:t>
      </w:r>
    </w:p>
    <w:p w14:paraId="77D6E8ED" w14:textId="77777777" w:rsidR="004142CD" w:rsidRPr="00771DEF" w:rsidRDefault="00070949">
      <w:pPr>
        <w:snapToGrid w:val="0"/>
        <w:spacing w:line="460" w:lineRule="exact"/>
        <w:rPr>
          <w:rFonts w:asciiTheme="minorHAnsi" w:eastAsiaTheme="minorEastAsia" w:hAnsiTheme="minorHAnsi" w:cs="Arial"/>
          <w:bCs/>
          <w:color w:val="000000" w:themeColor="text1"/>
          <w:szCs w:val="21"/>
        </w:rPr>
      </w:pPr>
      <w:r w:rsidRPr="00771DEF">
        <w:rPr>
          <w:rFonts w:asciiTheme="minorHAnsi" w:eastAsiaTheme="minorEastAsia" w:hAnsiTheme="minorHAnsi" w:cs="Arial" w:hint="eastAsia"/>
          <w:bCs/>
          <w:color w:val="000000" w:themeColor="text1"/>
          <w:szCs w:val="21"/>
        </w:rPr>
        <w:t>4.3</w:t>
      </w:r>
      <w:r w:rsidRPr="00771DEF">
        <w:rPr>
          <w:rFonts w:asciiTheme="minorHAnsi" w:eastAsiaTheme="minorEastAsia" w:hAnsiTheme="minorHAnsi" w:cs="Arial" w:hint="eastAsia"/>
          <w:bCs/>
          <w:color w:val="000000" w:themeColor="text1"/>
          <w:szCs w:val="21"/>
        </w:rPr>
        <w:t>技术部负责对人员的投诉的调查、处理。</w:t>
      </w:r>
    </w:p>
    <w:p w14:paraId="0AB2BA52" w14:textId="77777777" w:rsidR="004142CD" w:rsidRPr="00771DEF" w:rsidRDefault="00070949">
      <w:pPr>
        <w:snapToGrid w:val="0"/>
        <w:spacing w:line="460" w:lineRule="exact"/>
        <w:rPr>
          <w:rFonts w:asciiTheme="minorHAnsi" w:eastAsiaTheme="minorEastAsia" w:hAnsiTheme="minorHAnsi" w:cs="Arial"/>
          <w:bCs/>
          <w:color w:val="000000" w:themeColor="text1"/>
          <w:szCs w:val="21"/>
        </w:rPr>
      </w:pPr>
      <w:r w:rsidRPr="00771DEF">
        <w:rPr>
          <w:rFonts w:asciiTheme="minorHAnsi" w:eastAsiaTheme="minorEastAsia" w:hAnsiTheme="minorHAnsi" w:cs="Arial" w:hint="eastAsia"/>
          <w:bCs/>
          <w:color w:val="000000" w:themeColor="text1"/>
          <w:szCs w:val="21"/>
        </w:rPr>
        <w:t>4.4</w:t>
      </w:r>
      <w:r w:rsidRPr="00771DEF">
        <w:rPr>
          <w:rFonts w:asciiTheme="minorHAnsi" w:eastAsiaTheme="minorEastAsia" w:hAnsiTheme="minorHAnsi" w:cs="Arial" w:hint="eastAsia"/>
          <w:bCs/>
          <w:color w:val="000000" w:themeColor="text1"/>
          <w:szCs w:val="21"/>
        </w:rPr>
        <w:t>市场部负责提供涉及投诉、申诉和争议范围、处理的公开文件。</w:t>
      </w:r>
    </w:p>
    <w:p w14:paraId="05A296C3" w14:textId="77777777" w:rsidR="004142CD" w:rsidRPr="00771DEF" w:rsidRDefault="00070949">
      <w:pPr>
        <w:snapToGrid w:val="0"/>
        <w:spacing w:line="460" w:lineRule="exact"/>
        <w:rPr>
          <w:rFonts w:asciiTheme="minorHAnsi" w:eastAsiaTheme="minorEastAsia" w:hAnsiTheme="minorHAnsi" w:cs="Arial"/>
          <w:bCs/>
          <w:color w:val="000000" w:themeColor="text1"/>
          <w:szCs w:val="21"/>
        </w:rPr>
      </w:pPr>
      <w:r w:rsidRPr="00771DEF">
        <w:rPr>
          <w:rFonts w:asciiTheme="minorHAnsi" w:eastAsiaTheme="minorEastAsia" w:hAnsiTheme="minorHAnsi" w:cs="Arial" w:hint="eastAsia"/>
          <w:bCs/>
          <w:color w:val="000000" w:themeColor="text1"/>
          <w:szCs w:val="21"/>
        </w:rPr>
        <w:t>4.5</w:t>
      </w:r>
      <w:r w:rsidRPr="00771DEF">
        <w:rPr>
          <w:rFonts w:asciiTheme="minorHAnsi" w:eastAsiaTheme="minorEastAsia" w:hAnsiTheme="minorHAnsi" w:cs="Arial" w:hint="eastAsia"/>
          <w:bCs/>
          <w:color w:val="000000" w:themeColor="text1"/>
          <w:szCs w:val="21"/>
        </w:rPr>
        <w:t>管理者代表负责组织有关责任岗位分析不符合原因，制定补救措施及纠正、预防措施，并监督实施的有效性。</w:t>
      </w:r>
    </w:p>
    <w:p w14:paraId="497E6871" w14:textId="77777777" w:rsidR="004142CD" w:rsidRPr="00771DEF" w:rsidRDefault="00070949">
      <w:pPr>
        <w:snapToGrid w:val="0"/>
        <w:spacing w:line="460" w:lineRule="exact"/>
        <w:rPr>
          <w:rFonts w:asciiTheme="minorHAnsi" w:eastAsiaTheme="minorEastAsia" w:hAnsiTheme="minorHAnsi" w:cs="Arial"/>
          <w:bCs/>
          <w:color w:val="000000" w:themeColor="text1"/>
          <w:szCs w:val="21"/>
        </w:rPr>
      </w:pPr>
      <w:r w:rsidRPr="00771DEF">
        <w:rPr>
          <w:rFonts w:asciiTheme="minorHAnsi" w:eastAsiaTheme="minorEastAsia" w:hAnsiTheme="minorHAnsi" w:cs="Arial" w:hint="eastAsia"/>
          <w:bCs/>
          <w:color w:val="000000" w:themeColor="text1"/>
          <w:szCs w:val="21"/>
        </w:rPr>
        <w:t>4.6</w:t>
      </w:r>
      <w:r w:rsidRPr="00771DEF">
        <w:rPr>
          <w:rFonts w:asciiTheme="minorHAnsi" w:eastAsiaTheme="minorEastAsia" w:hAnsiTheme="minorHAnsi" w:cs="Arial" w:hint="eastAsia"/>
          <w:bCs/>
          <w:color w:val="000000" w:themeColor="text1"/>
          <w:szCs w:val="21"/>
        </w:rPr>
        <w:t>公司总经理负责对关于公正性、规范性等严重的申诉、投诉和争议处理意见的批准，各岗位受公司总经理委托负责一般技术性、审核员安排实施等方面的申诉、投诉和争议处理意见的批准，必要时对申诉、投诉的处理结果向公正性委员会报告。</w:t>
      </w:r>
    </w:p>
    <w:p w14:paraId="11799A55" w14:textId="77777777" w:rsidR="004142CD" w:rsidRPr="00771DEF" w:rsidRDefault="00070949">
      <w:pPr>
        <w:snapToGrid w:val="0"/>
        <w:spacing w:line="460" w:lineRule="exact"/>
        <w:rPr>
          <w:rFonts w:asciiTheme="minorHAnsi" w:eastAsiaTheme="minorEastAsia" w:hAnsiTheme="minorHAnsi" w:cs="Arial"/>
          <w:bCs/>
          <w:color w:val="000000" w:themeColor="text1"/>
          <w:szCs w:val="21"/>
        </w:rPr>
      </w:pPr>
      <w:r w:rsidRPr="00771DEF">
        <w:rPr>
          <w:rFonts w:asciiTheme="minorHAnsi" w:eastAsiaTheme="minorEastAsia" w:hAnsiTheme="minorHAnsi" w:cs="Arial" w:hint="eastAsia"/>
          <w:bCs/>
          <w:color w:val="000000" w:themeColor="text1"/>
          <w:szCs w:val="21"/>
        </w:rPr>
        <w:t>4.7</w:t>
      </w:r>
      <w:r w:rsidRPr="00771DEF">
        <w:rPr>
          <w:rFonts w:asciiTheme="minorHAnsi" w:eastAsiaTheme="minorEastAsia" w:hAnsiTheme="minorHAnsi" w:cs="Arial" w:hint="eastAsia"/>
          <w:bCs/>
          <w:color w:val="000000" w:themeColor="text1"/>
          <w:szCs w:val="21"/>
        </w:rPr>
        <w:t>公正性委员会负责公司有关申诉、投诉、争议处理情况的监督和重大申诉、投诉的仲裁。</w:t>
      </w:r>
    </w:p>
    <w:p w14:paraId="01227C36" w14:textId="77777777" w:rsidR="004142CD" w:rsidRPr="00771DEF" w:rsidRDefault="00070949">
      <w:pPr>
        <w:snapToGrid w:val="0"/>
        <w:spacing w:line="460" w:lineRule="exact"/>
        <w:rPr>
          <w:rFonts w:asciiTheme="minorHAnsi" w:eastAsiaTheme="minorEastAsia" w:hAnsiTheme="minorHAnsi" w:cs="Arial"/>
          <w:b/>
          <w:color w:val="000000" w:themeColor="text1"/>
          <w:szCs w:val="21"/>
        </w:rPr>
      </w:pPr>
      <w:r w:rsidRPr="00771DEF">
        <w:rPr>
          <w:rFonts w:asciiTheme="minorHAnsi" w:eastAsiaTheme="minorEastAsia" w:hAnsiTheme="minorHAnsi" w:cs="Arial" w:hint="eastAsia"/>
          <w:b/>
          <w:color w:val="000000" w:themeColor="text1"/>
          <w:szCs w:val="21"/>
        </w:rPr>
        <w:t>5</w:t>
      </w:r>
      <w:r w:rsidRPr="00771DEF">
        <w:rPr>
          <w:rFonts w:asciiTheme="minorHAnsi" w:eastAsiaTheme="minorEastAsia" w:hAnsiTheme="minorHAnsi" w:cs="Arial" w:hint="eastAsia"/>
          <w:b/>
          <w:color w:val="000000" w:themeColor="text1"/>
          <w:szCs w:val="21"/>
        </w:rPr>
        <w:t>管理要求</w:t>
      </w:r>
    </w:p>
    <w:p w14:paraId="2303C21D" w14:textId="77777777" w:rsidR="004142CD" w:rsidRPr="00771DEF" w:rsidRDefault="00070949">
      <w:pPr>
        <w:snapToGrid w:val="0"/>
        <w:spacing w:line="460" w:lineRule="exact"/>
        <w:rPr>
          <w:rFonts w:asciiTheme="minorHAnsi" w:eastAsiaTheme="minorEastAsia" w:hAnsiTheme="minorHAnsi" w:cs="Arial"/>
          <w:b/>
          <w:color w:val="000000" w:themeColor="text1"/>
          <w:szCs w:val="21"/>
        </w:rPr>
      </w:pPr>
      <w:r w:rsidRPr="00771DEF">
        <w:rPr>
          <w:rFonts w:asciiTheme="minorHAnsi" w:eastAsiaTheme="minorEastAsia" w:hAnsiTheme="minorHAnsi" w:cs="Arial" w:hint="eastAsia"/>
          <w:b/>
          <w:color w:val="000000" w:themeColor="text1"/>
          <w:szCs w:val="21"/>
        </w:rPr>
        <w:t>5.1</w:t>
      </w:r>
      <w:r w:rsidRPr="00771DEF">
        <w:rPr>
          <w:rFonts w:asciiTheme="minorHAnsi" w:eastAsiaTheme="minorEastAsia" w:hAnsiTheme="minorHAnsi" w:cs="Arial" w:hint="eastAsia"/>
          <w:b/>
          <w:color w:val="000000" w:themeColor="text1"/>
          <w:szCs w:val="21"/>
        </w:rPr>
        <w:t>总要求</w:t>
      </w:r>
    </w:p>
    <w:p w14:paraId="623AA99A" w14:textId="77777777" w:rsidR="004142CD" w:rsidRPr="00771DEF" w:rsidRDefault="00070949">
      <w:pPr>
        <w:snapToGrid w:val="0"/>
        <w:spacing w:line="460" w:lineRule="exact"/>
        <w:rPr>
          <w:rFonts w:asciiTheme="minorHAnsi" w:hAnsiTheme="minorHAnsi"/>
          <w:szCs w:val="21"/>
        </w:rPr>
      </w:pPr>
      <w:r w:rsidRPr="00771DEF">
        <w:rPr>
          <w:rFonts w:asciiTheme="minorHAnsi" w:eastAsiaTheme="minorEastAsia" w:hAnsiTheme="minorHAnsi" w:cs="Arial" w:hint="eastAsia"/>
          <w:bCs/>
          <w:color w:val="000000" w:themeColor="text1"/>
          <w:szCs w:val="21"/>
        </w:rPr>
        <w:t>5.1.1</w:t>
      </w:r>
      <w:r w:rsidRPr="00771DEF">
        <w:rPr>
          <w:rFonts w:asciiTheme="minorHAnsi" w:hAnsiTheme="minorHAnsi"/>
          <w:szCs w:val="21"/>
        </w:rPr>
        <w:t>申诉、投诉处理工作人员对因其职能可涉及到的任何与申诉、投诉人及有关方面的非公开情况负有保密的责任</w:t>
      </w:r>
      <w:r w:rsidRPr="00771DEF">
        <w:rPr>
          <w:rFonts w:asciiTheme="minorHAnsi" w:hAnsiTheme="minorHAnsi" w:hint="eastAsia"/>
          <w:szCs w:val="21"/>
        </w:rPr>
        <w:t>。</w:t>
      </w:r>
    </w:p>
    <w:p w14:paraId="7F8960D4" w14:textId="77777777" w:rsidR="004142CD" w:rsidRPr="00771DEF" w:rsidRDefault="00070949">
      <w:pPr>
        <w:snapToGrid w:val="0"/>
        <w:spacing w:line="460" w:lineRule="exact"/>
        <w:rPr>
          <w:rFonts w:asciiTheme="minorHAnsi" w:hAnsiTheme="minorHAnsi"/>
          <w:szCs w:val="21"/>
        </w:rPr>
      </w:pPr>
      <w:r w:rsidRPr="00771DEF">
        <w:rPr>
          <w:rFonts w:asciiTheme="minorHAnsi" w:hAnsiTheme="minorHAnsi" w:hint="eastAsia"/>
          <w:szCs w:val="21"/>
        </w:rPr>
        <w:t>5.1.2</w:t>
      </w:r>
      <w:r w:rsidRPr="00771DEF">
        <w:rPr>
          <w:rFonts w:asciiTheme="minorHAnsi" w:hAnsiTheme="minorHAnsi" w:hint="eastAsia"/>
          <w:szCs w:val="21"/>
        </w:rPr>
        <w:t>参与申诉、投诉处理工作的所有工作人员均应保持客观公正，申诉、投诉的提出、调查和决定的过程中不应造成针对申诉人</w:t>
      </w:r>
      <w:r w:rsidRPr="00771DEF">
        <w:rPr>
          <w:rFonts w:asciiTheme="minorHAnsi" w:hAnsiTheme="minorHAnsi" w:hint="eastAsia"/>
          <w:szCs w:val="21"/>
        </w:rPr>
        <w:t>/</w:t>
      </w:r>
      <w:r w:rsidRPr="00771DEF">
        <w:rPr>
          <w:rFonts w:asciiTheme="minorHAnsi" w:hAnsiTheme="minorHAnsi" w:hint="eastAsia"/>
          <w:szCs w:val="21"/>
        </w:rPr>
        <w:t>投诉人的任何其实行为。</w:t>
      </w:r>
    </w:p>
    <w:p w14:paraId="5454B27B" w14:textId="77777777" w:rsidR="004142CD" w:rsidRPr="00771DEF" w:rsidRDefault="00070949">
      <w:pPr>
        <w:snapToGrid w:val="0"/>
        <w:spacing w:line="460" w:lineRule="exact"/>
        <w:rPr>
          <w:rFonts w:asciiTheme="minorHAnsi" w:hAnsiTheme="minorHAnsi"/>
          <w:szCs w:val="21"/>
        </w:rPr>
      </w:pPr>
      <w:r w:rsidRPr="00771DEF">
        <w:rPr>
          <w:rFonts w:asciiTheme="minorHAnsi" w:hAnsiTheme="minorHAnsi" w:hint="eastAsia"/>
          <w:szCs w:val="21"/>
        </w:rPr>
        <w:t>5.1.3</w:t>
      </w:r>
      <w:r w:rsidRPr="00771DEF">
        <w:rPr>
          <w:rFonts w:asciiTheme="minorHAnsi" w:hAnsiTheme="minorHAnsi" w:hint="eastAsia"/>
          <w:szCs w:val="21"/>
        </w:rPr>
        <w:t>与申诉、投诉事实有利害关系的工作人员均应回避该申诉、投诉的处理工作。</w:t>
      </w:r>
    </w:p>
    <w:p w14:paraId="504FF020" w14:textId="77777777" w:rsidR="004142CD" w:rsidRPr="00771DEF" w:rsidRDefault="00070949">
      <w:pPr>
        <w:snapToGrid w:val="0"/>
        <w:spacing w:line="460" w:lineRule="exact"/>
        <w:rPr>
          <w:rFonts w:asciiTheme="minorHAnsi" w:hAnsiTheme="minorHAnsi"/>
          <w:b/>
          <w:bCs/>
          <w:szCs w:val="21"/>
        </w:rPr>
      </w:pPr>
      <w:r w:rsidRPr="00771DEF">
        <w:rPr>
          <w:rFonts w:asciiTheme="minorHAnsi" w:hAnsiTheme="minorHAnsi" w:hint="eastAsia"/>
          <w:b/>
          <w:bCs/>
          <w:szCs w:val="21"/>
        </w:rPr>
        <w:t>5.2</w:t>
      </w:r>
      <w:r w:rsidRPr="00771DEF">
        <w:rPr>
          <w:rFonts w:asciiTheme="minorHAnsi" w:hAnsiTheme="minorHAnsi" w:hint="eastAsia"/>
          <w:b/>
          <w:bCs/>
          <w:szCs w:val="21"/>
        </w:rPr>
        <w:t>申诉、投诉和争议的相关事项</w:t>
      </w:r>
    </w:p>
    <w:p w14:paraId="25BBD47E" w14:textId="77777777" w:rsidR="004142CD" w:rsidRPr="00771DEF" w:rsidRDefault="00070949">
      <w:pPr>
        <w:snapToGrid w:val="0"/>
        <w:spacing w:line="460" w:lineRule="exact"/>
        <w:rPr>
          <w:rFonts w:asciiTheme="minorHAnsi" w:hAnsiTheme="minorHAnsi"/>
          <w:szCs w:val="21"/>
        </w:rPr>
      </w:pPr>
      <w:r w:rsidRPr="00771DEF">
        <w:rPr>
          <w:rFonts w:asciiTheme="minorHAnsi" w:hAnsiTheme="minorHAnsi" w:hint="eastAsia"/>
          <w:szCs w:val="21"/>
        </w:rPr>
        <w:t>5.2.1</w:t>
      </w:r>
      <w:r w:rsidRPr="00771DEF">
        <w:rPr>
          <w:rFonts w:asciiTheme="minorHAnsi" w:hAnsiTheme="minorHAnsi" w:hint="eastAsia"/>
          <w:szCs w:val="21"/>
        </w:rPr>
        <w:t>涉及公司对受审核方的认证审核结论；</w:t>
      </w:r>
    </w:p>
    <w:p w14:paraId="31D3A996" w14:textId="77777777" w:rsidR="004142CD" w:rsidRPr="00771DEF" w:rsidRDefault="00070949">
      <w:pPr>
        <w:snapToGrid w:val="0"/>
        <w:spacing w:line="460" w:lineRule="exact"/>
        <w:rPr>
          <w:rFonts w:asciiTheme="minorHAnsi" w:hAnsiTheme="minorHAnsi"/>
          <w:sz w:val="24"/>
        </w:rPr>
      </w:pPr>
      <w:r w:rsidRPr="00771DEF">
        <w:rPr>
          <w:rFonts w:asciiTheme="minorHAnsi" w:hAnsiTheme="minorHAnsi" w:hint="eastAsia"/>
          <w:szCs w:val="21"/>
        </w:rPr>
        <w:t>5.2.2</w:t>
      </w:r>
      <w:r w:rsidRPr="00771DEF">
        <w:rPr>
          <w:rFonts w:asciiTheme="minorHAnsi" w:hAnsiTheme="minorHAnsi" w:hint="eastAsia"/>
          <w:szCs w:val="21"/>
        </w:rPr>
        <w:t>涉及公司对获证客户暂停、撤销质量、环境、职业健康安全管理体系认证资格；</w:t>
      </w:r>
    </w:p>
    <w:p w14:paraId="201DA1BB" w14:textId="77777777" w:rsidR="004142CD" w:rsidRPr="00771DEF" w:rsidRDefault="00070949">
      <w:pPr>
        <w:snapToGrid w:val="0"/>
        <w:spacing w:line="460" w:lineRule="exact"/>
        <w:rPr>
          <w:rFonts w:asciiTheme="minorHAnsi" w:hAnsiTheme="minorHAnsi"/>
          <w:szCs w:val="21"/>
        </w:rPr>
      </w:pPr>
      <w:r w:rsidRPr="00771DEF">
        <w:rPr>
          <w:rFonts w:asciiTheme="minorHAnsi" w:hAnsiTheme="minorHAnsi" w:hint="eastAsia"/>
          <w:szCs w:val="21"/>
        </w:rPr>
        <w:t>5.2.3</w:t>
      </w:r>
      <w:r w:rsidRPr="00771DEF">
        <w:rPr>
          <w:rFonts w:asciiTheme="minorHAnsi" w:hAnsiTheme="minorHAnsi" w:hint="eastAsia"/>
          <w:szCs w:val="21"/>
        </w:rPr>
        <w:t>涉及公司认证审核等有关活动的合法性、公正性；</w:t>
      </w:r>
    </w:p>
    <w:p w14:paraId="2BD24C4A" w14:textId="77777777" w:rsidR="004142CD" w:rsidRPr="00771DEF" w:rsidRDefault="00070949">
      <w:pPr>
        <w:snapToGrid w:val="0"/>
        <w:spacing w:line="460" w:lineRule="exact"/>
        <w:rPr>
          <w:rFonts w:asciiTheme="minorHAnsi" w:hAnsiTheme="minorHAnsi"/>
          <w:szCs w:val="21"/>
        </w:rPr>
      </w:pPr>
      <w:r w:rsidRPr="00771DEF">
        <w:rPr>
          <w:rFonts w:asciiTheme="minorHAnsi" w:hAnsiTheme="minorHAnsi" w:hint="eastAsia"/>
          <w:szCs w:val="21"/>
        </w:rPr>
        <w:t>5.2.4</w:t>
      </w:r>
      <w:r w:rsidRPr="00771DEF">
        <w:rPr>
          <w:rFonts w:asciiTheme="minorHAnsi" w:hAnsiTheme="minorHAnsi" w:hint="eastAsia"/>
          <w:szCs w:val="21"/>
        </w:rPr>
        <w:t>涉及公司工作人员</w:t>
      </w:r>
      <w:r w:rsidRPr="00771DEF">
        <w:rPr>
          <w:rFonts w:asciiTheme="minorHAnsi" w:hAnsiTheme="minorHAnsi" w:hint="eastAsia"/>
          <w:szCs w:val="21"/>
        </w:rPr>
        <w:t>/</w:t>
      </w:r>
      <w:r w:rsidRPr="00771DEF">
        <w:rPr>
          <w:rFonts w:asciiTheme="minorHAnsi" w:hAnsiTheme="minorHAnsi" w:hint="eastAsia"/>
          <w:szCs w:val="21"/>
        </w:rPr>
        <w:t>审核人员的违法、违纪行为及有损害申请组织、受审核方、获证客户合法权益的行为；</w:t>
      </w:r>
    </w:p>
    <w:p w14:paraId="3DC5860E" w14:textId="77777777" w:rsidR="004142CD" w:rsidRPr="00771DEF" w:rsidRDefault="00070949">
      <w:pPr>
        <w:snapToGrid w:val="0"/>
        <w:spacing w:line="460" w:lineRule="exact"/>
        <w:rPr>
          <w:rFonts w:asciiTheme="minorHAnsi" w:hAnsiTheme="minorHAnsi"/>
          <w:szCs w:val="21"/>
        </w:rPr>
      </w:pPr>
      <w:r w:rsidRPr="00771DEF">
        <w:rPr>
          <w:rFonts w:asciiTheme="minorHAnsi" w:hAnsiTheme="minorHAnsi" w:hint="eastAsia"/>
          <w:szCs w:val="21"/>
        </w:rPr>
        <w:t>5.2.5</w:t>
      </w:r>
      <w:r w:rsidRPr="00771DEF">
        <w:rPr>
          <w:rFonts w:asciiTheme="minorHAnsi" w:hAnsiTheme="minorHAnsi" w:hint="eastAsia"/>
          <w:szCs w:val="21"/>
        </w:rPr>
        <w:t>来自其他方面对有关认证或其他事项的申诉、投诉和争议。</w:t>
      </w:r>
    </w:p>
    <w:p w14:paraId="5DB49263" w14:textId="77777777" w:rsidR="004142CD" w:rsidRPr="00771DEF" w:rsidRDefault="00070949">
      <w:pPr>
        <w:snapToGrid w:val="0"/>
        <w:spacing w:line="460" w:lineRule="exact"/>
        <w:rPr>
          <w:rFonts w:asciiTheme="minorHAnsi" w:hAnsiTheme="minorHAnsi"/>
          <w:b/>
          <w:bCs/>
          <w:szCs w:val="21"/>
        </w:rPr>
      </w:pPr>
      <w:r w:rsidRPr="00771DEF">
        <w:rPr>
          <w:rFonts w:asciiTheme="minorHAnsi" w:hAnsiTheme="minorHAnsi" w:hint="eastAsia"/>
          <w:b/>
          <w:bCs/>
          <w:szCs w:val="21"/>
        </w:rPr>
        <w:t>5.3</w:t>
      </w:r>
      <w:r w:rsidRPr="00771DEF">
        <w:rPr>
          <w:rFonts w:asciiTheme="minorHAnsi" w:hAnsiTheme="minorHAnsi" w:hint="eastAsia"/>
          <w:b/>
          <w:bCs/>
          <w:szCs w:val="21"/>
        </w:rPr>
        <w:t>申诉</w:t>
      </w:r>
    </w:p>
    <w:p w14:paraId="7360CEDB" w14:textId="77777777" w:rsidR="004142CD" w:rsidRPr="00771DEF" w:rsidRDefault="00070949">
      <w:pPr>
        <w:snapToGrid w:val="0"/>
        <w:spacing w:line="460" w:lineRule="exact"/>
        <w:rPr>
          <w:rFonts w:asciiTheme="minorHAnsi" w:hAnsiTheme="minorHAnsi"/>
          <w:szCs w:val="21"/>
        </w:rPr>
      </w:pPr>
      <w:r w:rsidRPr="00771DEF">
        <w:rPr>
          <w:rFonts w:asciiTheme="minorHAnsi" w:hAnsiTheme="minorHAnsi" w:hint="eastAsia"/>
          <w:szCs w:val="21"/>
        </w:rPr>
        <w:t>5.3.1</w:t>
      </w:r>
      <w:r w:rsidRPr="00771DEF">
        <w:rPr>
          <w:rFonts w:asciiTheme="minorHAnsi" w:hAnsiTheme="minorHAnsi" w:hint="eastAsia"/>
          <w:szCs w:val="21"/>
        </w:rPr>
        <w:t>申诉的提出</w:t>
      </w:r>
    </w:p>
    <w:p w14:paraId="63ECA12A" w14:textId="77777777" w:rsidR="004142CD" w:rsidRPr="00771DEF" w:rsidRDefault="00070949">
      <w:pPr>
        <w:numPr>
          <w:ilvl w:val="0"/>
          <w:numId w:val="1"/>
        </w:numPr>
        <w:snapToGrid w:val="0"/>
        <w:spacing w:line="460" w:lineRule="exact"/>
        <w:rPr>
          <w:rFonts w:asciiTheme="minorHAnsi" w:hAnsiTheme="minorHAnsi"/>
          <w:szCs w:val="21"/>
        </w:rPr>
      </w:pPr>
      <w:r w:rsidRPr="00771DEF">
        <w:rPr>
          <w:rFonts w:asciiTheme="minorHAnsi" w:hAnsiTheme="minorHAnsi" w:hint="eastAsia"/>
          <w:szCs w:val="21"/>
        </w:rPr>
        <w:t>对认证申请的不受理、中断审核、不予颁发证书、撤销认证或缩小已获得的认证范围等有关的决定提出</w:t>
      </w:r>
      <w:r w:rsidRPr="00771DEF">
        <w:rPr>
          <w:rFonts w:asciiTheme="minorHAnsi" w:hAnsiTheme="minorHAnsi" w:hint="eastAsia"/>
          <w:szCs w:val="21"/>
        </w:rPr>
        <w:lastRenderedPageBreak/>
        <w:t>重新考虑的请求，应在发生当日向公司相关部门提出申诉。</w:t>
      </w:r>
    </w:p>
    <w:p w14:paraId="07EFC0F9" w14:textId="77777777" w:rsidR="004142CD" w:rsidRPr="00771DEF" w:rsidRDefault="00070949">
      <w:pPr>
        <w:numPr>
          <w:ilvl w:val="0"/>
          <w:numId w:val="1"/>
        </w:numPr>
        <w:snapToGrid w:val="0"/>
        <w:spacing w:line="460" w:lineRule="exact"/>
        <w:rPr>
          <w:rFonts w:asciiTheme="minorHAnsi" w:hAnsiTheme="minorHAnsi"/>
          <w:szCs w:val="21"/>
        </w:rPr>
      </w:pPr>
      <w:r w:rsidRPr="00771DEF">
        <w:rPr>
          <w:rFonts w:asciiTheme="minorHAnsi" w:hAnsiTheme="minorHAnsi" w:hint="eastAsia"/>
          <w:szCs w:val="21"/>
        </w:rPr>
        <w:t>申诉应以书面形式提交公司。</w:t>
      </w:r>
    </w:p>
    <w:p w14:paraId="13CAB57A" w14:textId="77777777" w:rsidR="004142CD" w:rsidRPr="00771DEF" w:rsidRDefault="00070949">
      <w:pPr>
        <w:numPr>
          <w:ilvl w:val="0"/>
          <w:numId w:val="1"/>
        </w:numPr>
        <w:snapToGrid w:val="0"/>
        <w:spacing w:line="460" w:lineRule="exact"/>
        <w:rPr>
          <w:rFonts w:asciiTheme="minorHAnsi" w:hAnsiTheme="minorHAnsi"/>
          <w:szCs w:val="21"/>
        </w:rPr>
      </w:pPr>
      <w:r w:rsidRPr="00771DEF">
        <w:rPr>
          <w:rFonts w:asciiTheme="minorHAnsi" w:hAnsiTheme="minorHAnsi" w:hint="eastAsia"/>
          <w:szCs w:val="21"/>
        </w:rPr>
        <w:t>外部各种形式提出申诉，应有第一受理人及时接收作好记录并转达到相关部门。</w:t>
      </w:r>
    </w:p>
    <w:p w14:paraId="62A0B274" w14:textId="77777777" w:rsidR="004142CD" w:rsidRPr="00771DEF" w:rsidRDefault="00070949">
      <w:pPr>
        <w:numPr>
          <w:ilvl w:val="255"/>
          <w:numId w:val="0"/>
        </w:numPr>
        <w:snapToGrid w:val="0"/>
        <w:spacing w:line="460" w:lineRule="exact"/>
        <w:rPr>
          <w:rFonts w:asciiTheme="minorHAnsi" w:hAnsiTheme="minorHAnsi"/>
          <w:szCs w:val="21"/>
        </w:rPr>
      </w:pPr>
      <w:r w:rsidRPr="00771DEF">
        <w:rPr>
          <w:rFonts w:asciiTheme="minorHAnsi" w:hAnsiTheme="minorHAnsi" w:hint="eastAsia"/>
          <w:szCs w:val="21"/>
        </w:rPr>
        <w:t>5.3.2</w:t>
      </w:r>
      <w:r w:rsidRPr="00771DEF">
        <w:rPr>
          <w:rFonts w:asciiTheme="minorHAnsi" w:hAnsiTheme="minorHAnsi" w:hint="eastAsia"/>
          <w:szCs w:val="21"/>
        </w:rPr>
        <w:t>接到申诉后，收集和验证所有必要的信息，以确定申诉的有效性，当日做出是否受理的决定。如决定受理，将材料转交相关部门，填写《申诉</w:t>
      </w:r>
      <w:r w:rsidRPr="00771DEF">
        <w:rPr>
          <w:rFonts w:asciiTheme="minorHAnsi" w:hAnsiTheme="minorHAnsi" w:hint="eastAsia"/>
          <w:szCs w:val="21"/>
        </w:rPr>
        <w:t>/</w:t>
      </w:r>
      <w:r w:rsidRPr="00771DEF">
        <w:rPr>
          <w:rFonts w:asciiTheme="minorHAnsi" w:hAnsiTheme="minorHAnsi" w:hint="eastAsia"/>
          <w:szCs w:val="21"/>
        </w:rPr>
        <w:t>投诉</w:t>
      </w:r>
      <w:r w:rsidRPr="00771DEF">
        <w:rPr>
          <w:rFonts w:asciiTheme="minorHAnsi" w:hAnsiTheme="minorHAnsi" w:hint="eastAsia"/>
          <w:szCs w:val="21"/>
        </w:rPr>
        <w:t>/</w:t>
      </w:r>
      <w:r w:rsidRPr="00771DEF">
        <w:rPr>
          <w:rFonts w:asciiTheme="minorHAnsi" w:hAnsiTheme="minorHAnsi" w:hint="eastAsia"/>
          <w:szCs w:val="21"/>
        </w:rPr>
        <w:t>争议处理记录》，并给申诉方发《申诉</w:t>
      </w:r>
      <w:r w:rsidRPr="00771DEF">
        <w:rPr>
          <w:rFonts w:asciiTheme="minorHAnsi" w:hAnsiTheme="minorHAnsi" w:hint="eastAsia"/>
          <w:szCs w:val="21"/>
        </w:rPr>
        <w:t>/</w:t>
      </w:r>
      <w:r w:rsidRPr="00771DEF">
        <w:rPr>
          <w:rFonts w:asciiTheme="minorHAnsi" w:hAnsiTheme="minorHAnsi" w:hint="eastAsia"/>
          <w:szCs w:val="21"/>
        </w:rPr>
        <w:t>投诉</w:t>
      </w:r>
      <w:r w:rsidRPr="00771DEF">
        <w:rPr>
          <w:rFonts w:asciiTheme="minorHAnsi" w:hAnsiTheme="minorHAnsi" w:hint="eastAsia"/>
          <w:szCs w:val="21"/>
        </w:rPr>
        <w:t>/</w:t>
      </w:r>
      <w:r w:rsidRPr="00771DEF">
        <w:rPr>
          <w:rFonts w:asciiTheme="minorHAnsi" w:hAnsiTheme="minorHAnsi" w:hint="eastAsia"/>
          <w:szCs w:val="21"/>
        </w:rPr>
        <w:t>争议受理通知书》。如决定不受理，由市场部负责处理。</w:t>
      </w:r>
    </w:p>
    <w:p w14:paraId="49EB01A1" w14:textId="77777777" w:rsidR="004142CD" w:rsidRPr="00771DEF" w:rsidRDefault="00070949">
      <w:pPr>
        <w:numPr>
          <w:ilvl w:val="255"/>
          <w:numId w:val="0"/>
        </w:numPr>
        <w:snapToGrid w:val="0"/>
        <w:spacing w:line="460" w:lineRule="exact"/>
        <w:rPr>
          <w:rFonts w:asciiTheme="minorHAnsi" w:hAnsiTheme="minorHAnsi"/>
          <w:szCs w:val="21"/>
        </w:rPr>
      </w:pPr>
      <w:r w:rsidRPr="00771DEF">
        <w:rPr>
          <w:rFonts w:asciiTheme="minorHAnsi" w:hAnsiTheme="minorHAnsi" w:hint="eastAsia"/>
          <w:szCs w:val="21"/>
        </w:rPr>
        <w:t>5.3.3</w:t>
      </w:r>
      <w:r w:rsidRPr="00771DEF">
        <w:rPr>
          <w:rFonts w:asciiTheme="minorHAnsi" w:hAnsiTheme="minorHAnsi" w:hint="eastAsia"/>
          <w:szCs w:val="21"/>
        </w:rPr>
        <w:t>申诉的处理</w:t>
      </w:r>
    </w:p>
    <w:p w14:paraId="57AA5022" w14:textId="77777777" w:rsidR="004142CD" w:rsidRPr="00771DEF" w:rsidRDefault="00070949">
      <w:pPr>
        <w:numPr>
          <w:ilvl w:val="0"/>
          <w:numId w:val="2"/>
        </w:numPr>
        <w:adjustRightInd w:val="0"/>
        <w:snapToGrid w:val="0"/>
        <w:spacing w:line="360" w:lineRule="auto"/>
        <w:rPr>
          <w:rFonts w:asciiTheme="minorHAnsi" w:hAnsiTheme="minorHAnsi"/>
          <w:szCs w:val="21"/>
        </w:rPr>
      </w:pPr>
      <w:r w:rsidRPr="00771DEF">
        <w:rPr>
          <w:rFonts w:asciiTheme="minorHAnsi" w:hAnsiTheme="minorHAnsi"/>
          <w:szCs w:val="21"/>
        </w:rPr>
        <w:t>中断审核的申诉由市场部</w:t>
      </w:r>
      <w:r w:rsidRPr="00771DEF">
        <w:rPr>
          <w:rFonts w:asciiTheme="minorHAnsi" w:hAnsiTheme="minorHAnsi" w:hint="eastAsia"/>
          <w:szCs w:val="21"/>
        </w:rPr>
        <w:t>负责处理</w:t>
      </w:r>
      <w:r w:rsidRPr="00771DEF">
        <w:rPr>
          <w:rFonts w:asciiTheme="minorHAnsi" w:hAnsiTheme="minorHAnsi"/>
          <w:szCs w:val="21"/>
        </w:rPr>
        <w:t>；认证不予颁发证书、撤销认证或缩小已获得的认证范围等有关的决定的申诉由技术部</w:t>
      </w:r>
      <w:r w:rsidRPr="00771DEF">
        <w:rPr>
          <w:rFonts w:asciiTheme="minorHAnsi" w:hAnsiTheme="minorHAnsi" w:hint="eastAsia"/>
          <w:szCs w:val="21"/>
        </w:rPr>
        <w:t>负责处理。</w:t>
      </w:r>
      <w:r w:rsidRPr="00771DEF">
        <w:rPr>
          <w:rFonts w:asciiTheme="minorHAnsi" w:hAnsiTheme="minorHAnsi"/>
          <w:szCs w:val="21"/>
        </w:rPr>
        <w:t>公司各部门根据申诉事项的具体情况，决定采取相应措施取证，包括召集会议听取双方证词、现场调查、向专家咨询等方式进行调查并做出有根据的判断。</w:t>
      </w:r>
    </w:p>
    <w:p w14:paraId="3BD10F9A" w14:textId="77777777" w:rsidR="004142CD" w:rsidRPr="00771DEF" w:rsidRDefault="00070949">
      <w:pPr>
        <w:numPr>
          <w:ilvl w:val="0"/>
          <w:numId w:val="2"/>
        </w:numPr>
        <w:adjustRightInd w:val="0"/>
        <w:snapToGrid w:val="0"/>
        <w:spacing w:line="360" w:lineRule="auto"/>
        <w:rPr>
          <w:rFonts w:asciiTheme="minorHAnsi" w:hAnsiTheme="minorHAnsi"/>
          <w:szCs w:val="21"/>
        </w:rPr>
      </w:pPr>
      <w:r w:rsidRPr="00771DEF">
        <w:rPr>
          <w:rFonts w:asciiTheme="minorHAnsi" w:hAnsiTheme="minorHAnsi"/>
          <w:szCs w:val="21"/>
        </w:rPr>
        <w:t>如采用会议方式应在接到申诉的</w:t>
      </w:r>
      <w:r w:rsidRPr="00771DEF">
        <w:rPr>
          <w:rFonts w:asciiTheme="minorHAnsi" w:hAnsiTheme="minorHAnsi"/>
          <w:szCs w:val="21"/>
        </w:rPr>
        <w:t>20</w:t>
      </w:r>
      <w:r w:rsidRPr="00771DEF">
        <w:rPr>
          <w:rFonts w:asciiTheme="minorHAnsi" w:hAnsiTheme="minorHAnsi"/>
          <w:szCs w:val="21"/>
        </w:rPr>
        <w:t>个工作日内举行，至少提前</w:t>
      </w:r>
      <w:r w:rsidRPr="00771DEF">
        <w:rPr>
          <w:rFonts w:asciiTheme="minorHAnsi" w:hAnsiTheme="minorHAnsi"/>
          <w:szCs w:val="21"/>
        </w:rPr>
        <w:t>5</w:t>
      </w:r>
      <w:r w:rsidRPr="00771DEF">
        <w:rPr>
          <w:rFonts w:asciiTheme="minorHAnsi" w:hAnsiTheme="minorHAnsi"/>
          <w:szCs w:val="21"/>
        </w:rPr>
        <w:t>个工作日通知申诉人会议的时间和地点。</w:t>
      </w:r>
    </w:p>
    <w:p w14:paraId="5E506C52" w14:textId="77777777" w:rsidR="004142CD" w:rsidRPr="00771DEF" w:rsidRDefault="00070949">
      <w:pPr>
        <w:numPr>
          <w:ilvl w:val="0"/>
          <w:numId w:val="2"/>
        </w:numPr>
        <w:adjustRightInd w:val="0"/>
        <w:snapToGrid w:val="0"/>
        <w:spacing w:line="360" w:lineRule="auto"/>
        <w:rPr>
          <w:rFonts w:asciiTheme="minorHAnsi" w:hAnsiTheme="minorHAnsi"/>
          <w:szCs w:val="21"/>
        </w:rPr>
      </w:pPr>
      <w:r w:rsidRPr="00771DEF">
        <w:rPr>
          <w:rFonts w:asciiTheme="minorHAnsi" w:hAnsiTheme="minorHAnsi"/>
          <w:szCs w:val="21"/>
        </w:rPr>
        <w:t>被诉方和申诉方均有权提出证人、证据，所提出的证人、证据，应在不迟于会议召开／现场调查／向专家咨询前</w:t>
      </w:r>
      <w:r w:rsidRPr="00771DEF">
        <w:rPr>
          <w:rFonts w:asciiTheme="minorHAnsi" w:hAnsiTheme="minorHAnsi"/>
          <w:szCs w:val="21"/>
        </w:rPr>
        <w:t>5</w:t>
      </w:r>
      <w:r w:rsidRPr="00771DEF">
        <w:rPr>
          <w:rFonts w:asciiTheme="minorHAnsi" w:hAnsiTheme="minorHAnsi"/>
          <w:szCs w:val="21"/>
        </w:rPr>
        <w:t>个工作日内以书面形式提出。</w:t>
      </w:r>
    </w:p>
    <w:p w14:paraId="4E587CC6" w14:textId="77777777" w:rsidR="004142CD" w:rsidRPr="00771DEF" w:rsidRDefault="00070949">
      <w:pPr>
        <w:numPr>
          <w:ilvl w:val="0"/>
          <w:numId w:val="2"/>
        </w:numPr>
        <w:adjustRightInd w:val="0"/>
        <w:snapToGrid w:val="0"/>
        <w:spacing w:line="360" w:lineRule="auto"/>
        <w:rPr>
          <w:rFonts w:asciiTheme="minorHAnsi" w:hAnsiTheme="minorHAnsi"/>
          <w:szCs w:val="21"/>
        </w:rPr>
      </w:pPr>
      <w:r w:rsidRPr="00771DEF">
        <w:rPr>
          <w:rFonts w:asciiTheme="minorHAnsi" w:hAnsiTheme="minorHAnsi"/>
          <w:szCs w:val="21"/>
        </w:rPr>
        <w:t>裁定</w:t>
      </w:r>
    </w:p>
    <w:p w14:paraId="33B7A2DA" w14:textId="77777777" w:rsidR="004142CD" w:rsidRPr="00771DEF" w:rsidRDefault="00070949">
      <w:pPr>
        <w:numPr>
          <w:ilvl w:val="0"/>
          <w:numId w:val="3"/>
        </w:numPr>
        <w:adjustRightInd w:val="0"/>
        <w:snapToGrid w:val="0"/>
        <w:spacing w:line="360" w:lineRule="auto"/>
        <w:rPr>
          <w:rFonts w:asciiTheme="minorHAnsi" w:hAnsiTheme="minorHAnsi"/>
          <w:szCs w:val="21"/>
        </w:rPr>
      </w:pPr>
      <w:r w:rsidRPr="00771DEF">
        <w:rPr>
          <w:rFonts w:asciiTheme="minorHAnsi" w:hAnsiTheme="minorHAnsi"/>
          <w:szCs w:val="21"/>
        </w:rPr>
        <w:t>技术部组织相关的</w:t>
      </w:r>
      <w:r w:rsidRPr="00771DEF">
        <w:rPr>
          <w:rFonts w:asciiTheme="minorHAnsi" w:hAnsiTheme="minorHAnsi" w:hint="eastAsia"/>
          <w:szCs w:val="21"/>
        </w:rPr>
        <w:t>人员</w:t>
      </w:r>
      <w:r w:rsidRPr="00771DEF">
        <w:rPr>
          <w:rFonts w:asciiTheme="minorHAnsi" w:hAnsiTheme="minorHAnsi"/>
          <w:szCs w:val="21"/>
        </w:rPr>
        <w:t>做出公正判断，提出书面裁定报告。对申诉做出的裁定经</w:t>
      </w:r>
      <w:r w:rsidRPr="00771DEF">
        <w:rPr>
          <w:rFonts w:asciiTheme="minorHAnsi" w:hAnsiTheme="minorHAnsi" w:hint="eastAsia"/>
          <w:szCs w:val="21"/>
        </w:rPr>
        <w:t>公司</w:t>
      </w:r>
      <w:r w:rsidRPr="00771DEF">
        <w:rPr>
          <w:rFonts w:asciiTheme="minorHAnsi" w:hAnsiTheme="minorHAnsi"/>
          <w:szCs w:val="21"/>
        </w:rPr>
        <w:t>主管领导批准后，裁定具有约束力</w:t>
      </w:r>
      <w:r w:rsidRPr="00771DEF">
        <w:rPr>
          <w:rFonts w:asciiTheme="minorHAnsi" w:hAnsiTheme="minorHAnsi" w:hint="eastAsia"/>
          <w:szCs w:val="21"/>
        </w:rPr>
        <w:t>，</w:t>
      </w:r>
      <w:r w:rsidRPr="00771DEF">
        <w:rPr>
          <w:rFonts w:asciiTheme="minorHAnsi" w:hAnsiTheme="minorHAnsi"/>
          <w:szCs w:val="21"/>
        </w:rPr>
        <w:t>由</w:t>
      </w:r>
      <w:r w:rsidRPr="00771DEF">
        <w:rPr>
          <w:rFonts w:asciiTheme="minorHAnsi" w:hAnsiTheme="minorHAnsi" w:hint="eastAsia"/>
          <w:szCs w:val="21"/>
        </w:rPr>
        <w:t>技术部</w:t>
      </w:r>
      <w:r w:rsidRPr="00771DEF">
        <w:rPr>
          <w:rFonts w:asciiTheme="minorHAnsi" w:hAnsiTheme="minorHAnsi"/>
          <w:szCs w:val="21"/>
        </w:rPr>
        <w:t>书面通知有关各方。申诉方如还有不同意见，可向公司</w:t>
      </w:r>
      <w:r w:rsidRPr="00771DEF">
        <w:rPr>
          <w:rFonts w:asciiTheme="minorHAnsi" w:hAnsiTheme="minorHAnsi" w:hint="eastAsia"/>
          <w:szCs w:val="21"/>
        </w:rPr>
        <w:t>公正性</w:t>
      </w:r>
      <w:r w:rsidRPr="00771DEF">
        <w:rPr>
          <w:rFonts w:asciiTheme="minorHAnsi" w:hAnsiTheme="minorHAnsi"/>
          <w:szCs w:val="21"/>
        </w:rPr>
        <w:t>委员会以至上级管理机关提出申诉。</w:t>
      </w:r>
    </w:p>
    <w:p w14:paraId="26EF66C1" w14:textId="77777777" w:rsidR="004142CD" w:rsidRPr="00771DEF" w:rsidRDefault="00070949">
      <w:pPr>
        <w:numPr>
          <w:ilvl w:val="0"/>
          <w:numId w:val="3"/>
        </w:numPr>
        <w:adjustRightInd w:val="0"/>
        <w:snapToGrid w:val="0"/>
        <w:spacing w:line="360" w:lineRule="auto"/>
        <w:rPr>
          <w:rFonts w:asciiTheme="minorHAnsi" w:hAnsiTheme="minorHAnsi"/>
          <w:szCs w:val="21"/>
        </w:rPr>
      </w:pPr>
      <w:r w:rsidRPr="00771DEF">
        <w:rPr>
          <w:rFonts w:asciiTheme="minorHAnsi" w:hAnsiTheme="minorHAnsi"/>
          <w:szCs w:val="21"/>
        </w:rPr>
        <w:t>自</w:t>
      </w:r>
      <w:r w:rsidRPr="00771DEF">
        <w:rPr>
          <w:rFonts w:asciiTheme="minorHAnsi" w:hAnsiTheme="minorHAnsi" w:hint="eastAsia"/>
          <w:szCs w:val="21"/>
        </w:rPr>
        <w:t>技术部</w:t>
      </w:r>
      <w:r w:rsidRPr="00771DEF">
        <w:rPr>
          <w:rFonts w:asciiTheme="minorHAnsi" w:hAnsiTheme="minorHAnsi"/>
          <w:szCs w:val="21"/>
        </w:rPr>
        <w:t>受理申诉</w:t>
      </w:r>
      <w:r w:rsidRPr="00771DEF">
        <w:rPr>
          <w:rFonts w:asciiTheme="minorHAnsi" w:hAnsiTheme="minorHAnsi"/>
          <w:szCs w:val="21"/>
        </w:rPr>
        <w:t>3</w:t>
      </w:r>
      <w:r w:rsidRPr="00771DEF">
        <w:rPr>
          <w:rFonts w:asciiTheme="minorHAnsi" w:hAnsiTheme="minorHAnsi"/>
          <w:szCs w:val="21"/>
        </w:rPr>
        <w:t>个月内，公司必须对申诉做出决定，例外情况下可提交公司公正性委员会做出最终决定。特殊情况下需延期处理的，由主管领导批准后在</w:t>
      </w:r>
      <w:r w:rsidRPr="00771DEF">
        <w:rPr>
          <w:rFonts w:asciiTheme="minorHAnsi" w:hAnsiTheme="minorHAnsi"/>
          <w:szCs w:val="21"/>
        </w:rPr>
        <w:t>3</w:t>
      </w:r>
      <w:r w:rsidRPr="00771DEF">
        <w:rPr>
          <w:rFonts w:asciiTheme="minorHAnsi" w:hAnsiTheme="minorHAnsi"/>
          <w:szCs w:val="21"/>
        </w:rPr>
        <w:t>个月时效期内提前</w:t>
      </w:r>
      <w:r w:rsidRPr="00771DEF">
        <w:rPr>
          <w:rFonts w:asciiTheme="minorHAnsi" w:hAnsiTheme="minorHAnsi"/>
          <w:szCs w:val="21"/>
        </w:rPr>
        <w:t>10</w:t>
      </w:r>
      <w:r w:rsidRPr="00771DEF">
        <w:rPr>
          <w:rFonts w:asciiTheme="minorHAnsi" w:hAnsiTheme="minorHAnsi"/>
          <w:szCs w:val="21"/>
        </w:rPr>
        <w:t>天告知申诉方。</w:t>
      </w:r>
    </w:p>
    <w:p w14:paraId="4945C09F" w14:textId="77777777" w:rsidR="004142CD" w:rsidRPr="00771DEF" w:rsidRDefault="00070949">
      <w:pPr>
        <w:numPr>
          <w:ilvl w:val="0"/>
          <w:numId w:val="2"/>
        </w:numPr>
        <w:adjustRightInd w:val="0"/>
        <w:snapToGrid w:val="0"/>
        <w:spacing w:line="360" w:lineRule="auto"/>
        <w:rPr>
          <w:rFonts w:asciiTheme="minorHAnsi" w:hAnsiTheme="minorHAnsi"/>
          <w:szCs w:val="21"/>
        </w:rPr>
      </w:pPr>
      <w:r w:rsidRPr="00771DEF">
        <w:rPr>
          <w:rFonts w:asciiTheme="minorHAnsi" w:hAnsiTheme="minorHAnsi"/>
          <w:szCs w:val="21"/>
        </w:rPr>
        <w:t>若重复受理类似的申诉问题，相关部门</w:t>
      </w:r>
      <w:r w:rsidRPr="00771DEF">
        <w:rPr>
          <w:rFonts w:asciiTheme="minorHAnsi" w:hAnsiTheme="minorHAnsi" w:hint="eastAsia"/>
          <w:szCs w:val="21"/>
        </w:rPr>
        <w:t>负责人</w:t>
      </w:r>
      <w:r w:rsidRPr="00771DEF">
        <w:rPr>
          <w:rFonts w:asciiTheme="minorHAnsi" w:hAnsiTheme="minorHAnsi"/>
          <w:szCs w:val="21"/>
        </w:rPr>
        <w:t>/</w:t>
      </w:r>
      <w:r w:rsidRPr="00771DEF">
        <w:rPr>
          <w:rFonts w:asciiTheme="minorHAnsi" w:hAnsiTheme="minorHAnsi"/>
          <w:szCs w:val="21"/>
        </w:rPr>
        <w:t>主管领导应组织制定出文件化的管理制度来回应申诉的过程</w:t>
      </w:r>
      <w:r w:rsidRPr="00771DEF">
        <w:rPr>
          <w:rFonts w:asciiTheme="minorHAnsi" w:hAnsiTheme="minorHAnsi" w:hint="eastAsia"/>
          <w:szCs w:val="21"/>
        </w:rPr>
        <w:t>。</w:t>
      </w:r>
    </w:p>
    <w:p w14:paraId="13FB6AAE" w14:textId="77777777" w:rsidR="004142CD" w:rsidRPr="00771DEF" w:rsidRDefault="00070949">
      <w:pPr>
        <w:numPr>
          <w:ilvl w:val="0"/>
          <w:numId w:val="2"/>
        </w:numPr>
        <w:adjustRightInd w:val="0"/>
        <w:snapToGrid w:val="0"/>
        <w:spacing w:line="360" w:lineRule="auto"/>
        <w:rPr>
          <w:rFonts w:asciiTheme="minorHAnsi" w:hAnsiTheme="minorHAnsi"/>
          <w:szCs w:val="21"/>
        </w:rPr>
      </w:pPr>
      <w:r w:rsidRPr="00771DEF">
        <w:rPr>
          <w:rFonts w:asciiTheme="minorHAnsi" w:hAnsiTheme="minorHAnsi"/>
          <w:szCs w:val="21"/>
        </w:rPr>
        <w:t>在申诉处理过程结束时，由</w:t>
      </w:r>
      <w:r w:rsidRPr="00771DEF">
        <w:rPr>
          <w:rFonts w:asciiTheme="minorHAnsi" w:hAnsiTheme="minorHAnsi" w:hint="eastAsia"/>
          <w:szCs w:val="21"/>
        </w:rPr>
        <w:t>技术部</w:t>
      </w:r>
      <w:r w:rsidRPr="00771DEF">
        <w:rPr>
          <w:rFonts w:asciiTheme="minorHAnsi" w:hAnsiTheme="minorHAnsi"/>
          <w:szCs w:val="21"/>
        </w:rPr>
        <w:t>正式通知申诉人</w:t>
      </w:r>
      <w:r w:rsidRPr="00771DEF">
        <w:rPr>
          <w:rFonts w:asciiTheme="minorHAnsi" w:hAnsiTheme="minorHAnsi" w:hint="eastAsia"/>
          <w:szCs w:val="21"/>
        </w:rPr>
        <w:t>。</w:t>
      </w:r>
    </w:p>
    <w:p w14:paraId="2F3863AA" w14:textId="77777777" w:rsidR="004142CD" w:rsidRPr="00771DEF" w:rsidRDefault="00070949">
      <w:pPr>
        <w:adjustRightInd w:val="0"/>
        <w:snapToGrid w:val="0"/>
        <w:spacing w:line="360" w:lineRule="auto"/>
        <w:rPr>
          <w:rFonts w:asciiTheme="minorHAnsi" w:hAnsiTheme="minorHAnsi"/>
          <w:szCs w:val="21"/>
        </w:rPr>
      </w:pPr>
      <w:r w:rsidRPr="00771DEF">
        <w:rPr>
          <w:rFonts w:asciiTheme="minorHAnsi" w:hAnsiTheme="minorHAnsi" w:hint="eastAsia"/>
          <w:szCs w:val="21"/>
        </w:rPr>
        <w:t>5.3.4</w:t>
      </w:r>
      <w:r w:rsidRPr="00771DEF">
        <w:rPr>
          <w:rFonts w:asciiTheme="minorHAnsi" w:hAnsiTheme="minorHAnsi" w:hint="eastAsia"/>
          <w:szCs w:val="21"/>
        </w:rPr>
        <w:t>费用</w:t>
      </w:r>
    </w:p>
    <w:p w14:paraId="21542B0E" w14:textId="77777777" w:rsidR="004142CD" w:rsidRPr="00771DEF" w:rsidRDefault="00070949">
      <w:pPr>
        <w:adjustRightInd w:val="0"/>
        <w:snapToGrid w:val="0"/>
        <w:spacing w:line="360" w:lineRule="auto"/>
        <w:ind w:firstLineChars="200" w:firstLine="420"/>
        <w:rPr>
          <w:rFonts w:asciiTheme="minorHAnsi" w:hAnsiTheme="minorHAnsi"/>
          <w:szCs w:val="21"/>
        </w:rPr>
      </w:pPr>
      <w:r w:rsidRPr="00771DEF">
        <w:rPr>
          <w:rFonts w:asciiTheme="minorHAnsi" w:hAnsiTheme="minorHAnsi" w:hint="eastAsia"/>
          <w:szCs w:val="21"/>
        </w:rPr>
        <w:t>申诉处理的合理费用由败诉方承担。如果是由申诉人支付申诉有关的全部或部分费用，将用保证金结清，余款退还申诉人。若保证金不足，申诉人应自处理决定生效之日起</w:t>
      </w:r>
      <w:r w:rsidRPr="00771DEF">
        <w:rPr>
          <w:rFonts w:asciiTheme="minorHAnsi" w:hAnsiTheme="minorHAnsi" w:hint="eastAsia"/>
          <w:szCs w:val="21"/>
        </w:rPr>
        <w:t>10</w:t>
      </w:r>
      <w:r w:rsidRPr="00771DEF">
        <w:rPr>
          <w:rFonts w:asciiTheme="minorHAnsi" w:hAnsiTheme="minorHAnsi" w:hint="eastAsia"/>
          <w:szCs w:val="21"/>
        </w:rPr>
        <w:t>日将不足部分支付认证公司。</w:t>
      </w:r>
    </w:p>
    <w:p w14:paraId="350477B3" w14:textId="77777777" w:rsidR="004142CD" w:rsidRPr="00771DEF" w:rsidRDefault="00070949">
      <w:pPr>
        <w:adjustRightInd w:val="0"/>
        <w:snapToGrid w:val="0"/>
        <w:spacing w:line="360" w:lineRule="auto"/>
        <w:rPr>
          <w:rFonts w:asciiTheme="minorHAnsi" w:hAnsiTheme="minorHAnsi"/>
          <w:b/>
          <w:bCs/>
          <w:szCs w:val="21"/>
        </w:rPr>
      </w:pPr>
      <w:r w:rsidRPr="00771DEF">
        <w:rPr>
          <w:rFonts w:asciiTheme="minorHAnsi" w:hAnsiTheme="minorHAnsi" w:hint="eastAsia"/>
          <w:b/>
          <w:bCs/>
          <w:szCs w:val="21"/>
        </w:rPr>
        <w:t>5.4</w:t>
      </w:r>
      <w:r w:rsidRPr="00771DEF">
        <w:rPr>
          <w:rFonts w:asciiTheme="minorHAnsi" w:hAnsiTheme="minorHAnsi" w:hint="eastAsia"/>
          <w:b/>
          <w:bCs/>
          <w:szCs w:val="21"/>
        </w:rPr>
        <w:t>投诉</w:t>
      </w:r>
    </w:p>
    <w:p w14:paraId="0770F00A" w14:textId="77777777" w:rsidR="004142CD" w:rsidRPr="00771DEF" w:rsidRDefault="00070949">
      <w:pPr>
        <w:adjustRightInd w:val="0"/>
        <w:snapToGrid w:val="0"/>
        <w:spacing w:line="360" w:lineRule="auto"/>
        <w:rPr>
          <w:rFonts w:asciiTheme="minorHAnsi" w:hAnsiTheme="minorHAnsi"/>
          <w:szCs w:val="21"/>
        </w:rPr>
      </w:pPr>
      <w:r w:rsidRPr="00771DEF">
        <w:rPr>
          <w:rFonts w:asciiTheme="minorHAnsi" w:hAnsiTheme="minorHAnsi" w:hint="eastAsia"/>
          <w:szCs w:val="21"/>
        </w:rPr>
        <w:t>5.4.1</w:t>
      </w:r>
      <w:r w:rsidRPr="00771DEF">
        <w:rPr>
          <w:rFonts w:asciiTheme="minorHAnsi" w:hAnsiTheme="minorHAnsi" w:hint="eastAsia"/>
          <w:szCs w:val="21"/>
        </w:rPr>
        <w:t>投诉的提出</w:t>
      </w:r>
    </w:p>
    <w:p w14:paraId="12B5533A" w14:textId="77777777" w:rsidR="004142CD" w:rsidRPr="00771DEF" w:rsidRDefault="00070949">
      <w:pPr>
        <w:adjustRightInd w:val="0"/>
        <w:snapToGrid w:val="0"/>
        <w:spacing w:line="360" w:lineRule="auto"/>
        <w:ind w:firstLine="420"/>
        <w:rPr>
          <w:rFonts w:asciiTheme="minorHAnsi" w:hAnsiTheme="minorHAnsi"/>
          <w:szCs w:val="21"/>
        </w:rPr>
      </w:pPr>
      <w:r w:rsidRPr="00771DEF">
        <w:rPr>
          <w:rFonts w:asciiTheme="minorHAnsi" w:hAnsiTheme="minorHAnsi" w:hint="eastAsia"/>
          <w:szCs w:val="21"/>
        </w:rPr>
        <w:t>任何人员或相关的机构对认证公司可能涉及认证政策、认证运作过程和认证结果及认证人员的表现等的不满，对获证方可能涉及产品及认证证书与认证标志使用等的不满，均可随时向公司的技术部提出投诉，起投诉可以书面信函、来人反应或以其他渠道的方式进行，公司关注和重视有关方投诉信息的收集。</w:t>
      </w:r>
    </w:p>
    <w:p w14:paraId="51469643" w14:textId="77777777" w:rsidR="004142CD" w:rsidRPr="00771DEF" w:rsidRDefault="00070949">
      <w:pPr>
        <w:adjustRightInd w:val="0"/>
        <w:snapToGrid w:val="0"/>
        <w:spacing w:line="360" w:lineRule="auto"/>
        <w:rPr>
          <w:rFonts w:asciiTheme="minorHAnsi" w:hAnsiTheme="minorHAnsi"/>
          <w:szCs w:val="21"/>
        </w:rPr>
      </w:pPr>
      <w:r w:rsidRPr="00771DEF">
        <w:rPr>
          <w:rFonts w:asciiTheme="minorHAnsi" w:hAnsiTheme="minorHAnsi" w:hint="eastAsia"/>
          <w:szCs w:val="21"/>
        </w:rPr>
        <w:t>5.4.2</w:t>
      </w:r>
      <w:r w:rsidRPr="00771DEF">
        <w:rPr>
          <w:rFonts w:asciiTheme="minorHAnsi" w:hAnsiTheme="minorHAnsi" w:hint="eastAsia"/>
          <w:szCs w:val="21"/>
        </w:rPr>
        <w:t>投诉的受理</w:t>
      </w:r>
    </w:p>
    <w:p w14:paraId="1BFF590A" w14:textId="77777777" w:rsidR="004142CD" w:rsidRPr="00771DEF" w:rsidRDefault="00070949">
      <w:pPr>
        <w:adjustRightInd w:val="0"/>
        <w:snapToGrid w:val="0"/>
        <w:spacing w:line="360" w:lineRule="auto"/>
        <w:ind w:firstLine="420"/>
        <w:rPr>
          <w:rFonts w:asciiTheme="minorHAnsi" w:hAnsiTheme="minorHAnsi"/>
          <w:szCs w:val="21"/>
        </w:rPr>
      </w:pPr>
      <w:r w:rsidRPr="00771DEF">
        <w:rPr>
          <w:rFonts w:asciiTheme="minorHAnsi" w:hAnsiTheme="minorHAnsi" w:hint="eastAsia"/>
          <w:szCs w:val="21"/>
        </w:rPr>
        <w:t>公司接到投诉后，依据投诉材料（包括匿名投诉）进行初步调查，收集与核实对投诉处理确认所需的一</w:t>
      </w:r>
      <w:r w:rsidRPr="00771DEF">
        <w:rPr>
          <w:rFonts w:asciiTheme="minorHAnsi" w:hAnsiTheme="minorHAnsi" w:hint="eastAsia"/>
          <w:szCs w:val="21"/>
        </w:rPr>
        <w:lastRenderedPageBreak/>
        <w:t>切信息，经确认后交由相关部门处理，并填写《申诉</w:t>
      </w:r>
      <w:r w:rsidRPr="00771DEF">
        <w:rPr>
          <w:rFonts w:asciiTheme="minorHAnsi" w:hAnsiTheme="minorHAnsi" w:hint="eastAsia"/>
          <w:szCs w:val="21"/>
        </w:rPr>
        <w:t>/</w:t>
      </w:r>
      <w:r w:rsidRPr="00771DEF">
        <w:rPr>
          <w:rFonts w:asciiTheme="minorHAnsi" w:hAnsiTheme="minorHAnsi" w:hint="eastAsia"/>
          <w:szCs w:val="21"/>
        </w:rPr>
        <w:t>投诉</w:t>
      </w:r>
      <w:r w:rsidRPr="00771DEF">
        <w:rPr>
          <w:rFonts w:asciiTheme="minorHAnsi" w:hAnsiTheme="minorHAnsi" w:hint="eastAsia"/>
          <w:szCs w:val="21"/>
        </w:rPr>
        <w:t>/</w:t>
      </w:r>
      <w:r w:rsidRPr="00771DEF">
        <w:rPr>
          <w:rFonts w:asciiTheme="minorHAnsi" w:hAnsiTheme="minorHAnsi" w:hint="eastAsia"/>
          <w:szCs w:val="21"/>
        </w:rPr>
        <w:t>争议处理记录》。投诉的提交、调查和决定不应造成针对投诉人的任何歧视行为。如果可能，给投诉方法《申诉</w:t>
      </w:r>
      <w:r w:rsidRPr="00771DEF">
        <w:rPr>
          <w:rFonts w:asciiTheme="minorHAnsi" w:hAnsiTheme="minorHAnsi" w:hint="eastAsia"/>
          <w:szCs w:val="21"/>
        </w:rPr>
        <w:t>/</w:t>
      </w:r>
      <w:r w:rsidRPr="00771DEF">
        <w:rPr>
          <w:rFonts w:asciiTheme="minorHAnsi" w:hAnsiTheme="minorHAnsi" w:hint="eastAsia"/>
          <w:szCs w:val="21"/>
        </w:rPr>
        <w:t>投诉</w:t>
      </w:r>
      <w:r w:rsidRPr="00771DEF">
        <w:rPr>
          <w:rFonts w:asciiTheme="minorHAnsi" w:hAnsiTheme="minorHAnsi" w:hint="eastAsia"/>
          <w:szCs w:val="21"/>
        </w:rPr>
        <w:t>/</w:t>
      </w:r>
      <w:r w:rsidRPr="00771DEF">
        <w:rPr>
          <w:rFonts w:asciiTheme="minorHAnsi" w:hAnsiTheme="minorHAnsi" w:hint="eastAsia"/>
          <w:szCs w:val="21"/>
        </w:rPr>
        <w:t>争议受理通知书》。</w:t>
      </w:r>
    </w:p>
    <w:p w14:paraId="2E07A029" w14:textId="77777777" w:rsidR="004142CD" w:rsidRPr="00771DEF" w:rsidRDefault="00070949">
      <w:pPr>
        <w:adjustRightInd w:val="0"/>
        <w:snapToGrid w:val="0"/>
        <w:spacing w:line="360" w:lineRule="auto"/>
        <w:rPr>
          <w:rFonts w:asciiTheme="minorHAnsi" w:hAnsiTheme="minorHAnsi"/>
          <w:szCs w:val="21"/>
        </w:rPr>
      </w:pPr>
      <w:r w:rsidRPr="00771DEF">
        <w:rPr>
          <w:rFonts w:asciiTheme="minorHAnsi" w:hAnsiTheme="minorHAnsi" w:hint="eastAsia"/>
          <w:szCs w:val="21"/>
        </w:rPr>
        <w:t>5.4.3</w:t>
      </w:r>
      <w:r w:rsidRPr="00771DEF">
        <w:rPr>
          <w:rFonts w:asciiTheme="minorHAnsi" w:hAnsiTheme="minorHAnsi" w:hint="eastAsia"/>
          <w:szCs w:val="21"/>
        </w:rPr>
        <w:t>投诉的处理</w:t>
      </w:r>
    </w:p>
    <w:p w14:paraId="75982254" w14:textId="77777777" w:rsidR="004142CD" w:rsidRPr="00771DEF" w:rsidRDefault="00070949">
      <w:pPr>
        <w:numPr>
          <w:ilvl w:val="0"/>
          <w:numId w:val="4"/>
        </w:numPr>
        <w:adjustRightInd w:val="0"/>
        <w:snapToGrid w:val="0"/>
        <w:spacing w:line="360" w:lineRule="auto"/>
        <w:rPr>
          <w:rFonts w:asciiTheme="minorHAnsi" w:hAnsiTheme="minorHAnsi"/>
          <w:szCs w:val="21"/>
        </w:rPr>
      </w:pPr>
      <w:r w:rsidRPr="00771DEF">
        <w:rPr>
          <w:rFonts w:asciiTheme="minorHAnsi" w:hAnsiTheme="minorHAnsi"/>
          <w:szCs w:val="21"/>
        </w:rPr>
        <w:t>各</w:t>
      </w:r>
      <w:r w:rsidRPr="00771DEF">
        <w:rPr>
          <w:rFonts w:asciiTheme="minorHAnsi" w:hAnsiTheme="minorHAnsi" w:hint="eastAsia"/>
          <w:szCs w:val="21"/>
        </w:rPr>
        <w:t>部门</w:t>
      </w:r>
      <w:r w:rsidRPr="00771DEF">
        <w:rPr>
          <w:rFonts w:asciiTheme="minorHAnsi" w:hAnsiTheme="minorHAnsi"/>
          <w:szCs w:val="21"/>
        </w:rPr>
        <w:t>将处理的决定及理由回馈给</w:t>
      </w:r>
      <w:r w:rsidRPr="00771DEF">
        <w:rPr>
          <w:rFonts w:asciiTheme="minorHAnsi" w:hAnsiTheme="minorHAnsi" w:hint="eastAsia"/>
          <w:szCs w:val="21"/>
        </w:rPr>
        <w:t>技术部</w:t>
      </w:r>
      <w:r w:rsidRPr="00771DEF">
        <w:rPr>
          <w:rFonts w:asciiTheme="minorHAnsi" w:hAnsiTheme="minorHAnsi"/>
          <w:szCs w:val="21"/>
        </w:rPr>
        <w:t>，</w:t>
      </w:r>
      <w:r w:rsidRPr="00771DEF">
        <w:rPr>
          <w:rFonts w:asciiTheme="minorHAnsi" w:hAnsiTheme="minorHAnsi" w:hint="eastAsia"/>
          <w:szCs w:val="21"/>
        </w:rPr>
        <w:t>技术部</w:t>
      </w:r>
      <w:r w:rsidRPr="00771DEF">
        <w:rPr>
          <w:rFonts w:asciiTheme="minorHAnsi" w:hAnsiTheme="minorHAnsi"/>
          <w:szCs w:val="21"/>
        </w:rPr>
        <w:t>自受理起</w:t>
      </w:r>
      <w:r w:rsidRPr="00771DEF">
        <w:rPr>
          <w:rFonts w:asciiTheme="minorHAnsi" w:hAnsiTheme="minorHAnsi"/>
          <w:szCs w:val="21"/>
        </w:rPr>
        <w:t>30</w:t>
      </w:r>
      <w:r w:rsidRPr="00771DEF">
        <w:rPr>
          <w:rFonts w:asciiTheme="minorHAnsi" w:hAnsiTheme="minorHAnsi"/>
          <w:szCs w:val="21"/>
        </w:rPr>
        <w:t>个工作日内将处理意见或措施，</w:t>
      </w:r>
      <w:r w:rsidRPr="00771DEF">
        <w:rPr>
          <w:rFonts w:asciiTheme="minorHAnsi" w:hAnsiTheme="minorHAnsi" w:hint="eastAsia"/>
          <w:szCs w:val="21"/>
        </w:rPr>
        <w:t>如果可能，</w:t>
      </w:r>
      <w:r w:rsidRPr="00771DEF">
        <w:rPr>
          <w:rFonts w:asciiTheme="minorHAnsi" w:hAnsiTheme="minorHAnsi"/>
          <w:szCs w:val="21"/>
        </w:rPr>
        <w:t>以书面方式通知投诉人或相关方。</w:t>
      </w:r>
    </w:p>
    <w:p w14:paraId="6869DDC2" w14:textId="77777777" w:rsidR="004142CD" w:rsidRPr="00771DEF" w:rsidRDefault="00070949">
      <w:pPr>
        <w:numPr>
          <w:ilvl w:val="0"/>
          <w:numId w:val="4"/>
        </w:numPr>
        <w:adjustRightInd w:val="0"/>
        <w:snapToGrid w:val="0"/>
        <w:spacing w:line="360" w:lineRule="auto"/>
        <w:rPr>
          <w:rFonts w:asciiTheme="minorHAnsi" w:hAnsiTheme="minorHAnsi"/>
          <w:szCs w:val="21"/>
        </w:rPr>
      </w:pPr>
      <w:r w:rsidRPr="00771DEF">
        <w:rPr>
          <w:rFonts w:asciiTheme="minorHAnsi" w:hAnsiTheme="minorHAnsi"/>
          <w:szCs w:val="21"/>
        </w:rPr>
        <w:t>若投诉表明公司的质量管理体系存在的问题</w:t>
      </w:r>
      <w:r w:rsidRPr="00771DEF">
        <w:rPr>
          <w:rFonts w:asciiTheme="minorHAnsi" w:hAnsiTheme="minorHAnsi" w:hint="eastAsia"/>
          <w:szCs w:val="21"/>
        </w:rPr>
        <w:t>，</w:t>
      </w:r>
      <w:r w:rsidRPr="00771DEF">
        <w:rPr>
          <w:rFonts w:asciiTheme="minorHAnsi" w:hAnsiTheme="minorHAnsi"/>
          <w:szCs w:val="21"/>
        </w:rPr>
        <w:t>则由主管部门分析不符合原因</w:t>
      </w:r>
      <w:r w:rsidRPr="00771DEF">
        <w:rPr>
          <w:rFonts w:asciiTheme="minorHAnsi" w:hAnsiTheme="minorHAnsi" w:hint="eastAsia"/>
          <w:szCs w:val="21"/>
        </w:rPr>
        <w:t>，</w:t>
      </w:r>
      <w:r w:rsidRPr="00771DEF">
        <w:rPr>
          <w:rFonts w:asciiTheme="minorHAnsi" w:hAnsiTheme="minorHAnsi"/>
          <w:szCs w:val="21"/>
        </w:rPr>
        <w:t>采取必要的措施予以纠正。</w:t>
      </w:r>
    </w:p>
    <w:p w14:paraId="406D553C" w14:textId="77777777" w:rsidR="004142CD" w:rsidRPr="00771DEF" w:rsidRDefault="00070949">
      <w:pPr>
        <w:numPr>
          <w:ilvl w:val="0"/>
          <w:numId w:val="4"/>
        </w:numPr>
        <w:adjustRightInd w:val="0"/>
        <w:snapToGrid w:val="0"/>
        <w:spacing w:line="360" w:lineRule="auto"/>
        <w:rPr>
          <w:rFonts w:asciiTheme="minorHAnsi" w:hAnsiTheme="minorHAnsi"/>
          <w:kern w:val="0"/>
          <w:szCs w:val="21"/>
        </w:rPr>
      </w:pPr>
      <w:r w:rsidRPr="00771DEF">
        <w:rPr>
          <w:rFonts w:asciiTheme="minorHAnsi" w:hAnsiTheme="minorHAnsi"/>
          <w:kern w:val="0"/>
          <w:szCs w:val="21"/>
        </w:rPr>
        <w:t>如果投诉与获证客户有关，在调查投诉时应考虑获证管理体系的有效性。对于针对获证客户的投诉，</w:t>
      </w:r>
      <w:r w:rsidRPr="00771DEF">
        <w:rPr>
          <w:rFonts w:asciiTheme="minorHAnsi" w:hAnsiTheme="minorHAnsi" w:hint="eastAsia"/>
          <w:szCs w:val="21"/>
        </w:rPr>
        <w:t>技术部</w:t>
      </w:r>
      <w:r w:rsidRPr="00771DEF">
        <w:rPr>
          <w:rFonts w:asciiTheme="minorHAnsi" w:hAnsiTheme="minorHAnsi"/>
          <w:kern w:val="0"/>
          <w:szCs w:val="21"/>
        </w:rPr>
        <w:t>还应在适当的时间将投诉告知该客户。</w:t>
      </w:r>
    </w:p>
    <w:p w14:paraId="3D6BBF01" w14:textId="77777777" w:rsidR="004142CD" w:rsidRPr="00771DEF" w:rsidRDefault="00070949">
      <w:pPr>
        <w:numPr>
          <w:ilvl w:val="0"/>
          <w:numId w:val="4"/>
        </w:numPr>
        <w:spacing w:line="360" w:lineRule="auto"/>
        <w:rPr>
          <w:rFonts w:asciiTheme="minorHAnsi" w:hAnsiTheme="minorHAnsi"/>
          <w:szCs w:val="21"/>
        </w:rPr>
      </w:pPr>
      <w:r w:rsidRPr="00771DEF">
        <w:rPr>
          <w:rFonts w:asciiTheme="minorHAnsi" w:hAnsiTheme="minorHAnsi"/>
          <w:szCs w:val="21"/>
        </w:rPr>
        <w:t>投诉人需要时，</w:t>
      </w:r>
      <w:r w:rsidRPr="00771DEF">
        <w:rPr>
          <w:rFonts w:asciiTheme="minorHAnsi" w:hAnsiTheme="minorHAnsi" w:hint="eastAsia"/>
          <w:szCs w:val="21"/>
        </w:rPr>
        <w:t>市场部</w:t>
      </w:r>
      <w:r w:rsidRPr="00771DEF">
        <w:rPr>
          <w:rFonts w:asciiTheme="minorHAnsi" w:hAnsiTheme="minorHAnsi"/>
          <w:szCs w:val="21"/>
        </w:rPr>
        <w:t>应向投诉人提供投诉处理的进展报告和结果。在</w:t>
      </w:r>
      <w:r w:rsidRPr="00771DEF">
        <w:rPr>
          <w:rFonts w:asciiTheme="minorHAnsi" w:hAnsiTheme="minorHAnsi" w:hint="eastAsia"/>
          <w:szCs w:val="21"/>
        </w:rPr>
        <w:t>投</w:t>
      </w:r>
      <w:r w:rsidRPr="00771DEF">
        <w:rPr>
          <w:rFonts w:asciiTheme="minorHAnsi" w:hAnsiTheme="minorHAnsi"/>
          <w:szCs w:val="21"/>
        </w:rPr>
        <w:t>诉处理过程结束时，由</w:t>
      </w:r>
      <w:r w:rsidRPr="00771DEF">
        <w:rPr>
          <w:rFonts w:asciiTheme="minorHAnsi" w:hAnsiTheme="minorHAnsi" w:hint="eastAsia"/>
          <w:szCs w:val="21"/>
        </w:rPr>
        <w:t>市场部</w:t>
      </w:r>
      <w:r w:rsidRPr="00771DEF">
        <w:rPr>
          <w:rFonts w:asciiTheme="minorHAnsi" w:hAnsiTheme="minorHAnsi"/>
          <w:szCs w:val="21"/>
        </w:rPr>
        <w:t>正式通知投诉人。</w:t>
      </w:r>
    </w:p>
    <w:p w14:paraId="698B6BE4" w14:textId="77777777" w:rsidR="004142CD" w:rsidRPr="00771DEF" w:rsidRDefault="00070949">
      <w:pPr>
        <w:numPr>
          <w:ilvl w:val="0"/>
          <w:numId w:val="4"/>
        </w:numPr>
        <w:spacing w:line="360" w:lineRule="auto"/>
        <w:rPr>
          <w:rFonts w:asciiTheme="minorHAnsi" w:hAnsiTheme="minorHAnsi"/>
          <w:szCs w:val="21"/>
        </w:rPr>
      </w:pPr>
      <w:r w:rsidRPr="00771DEF">
        <w:rPr>
          <w:rFonts w:asciiTheme="minorHAnsi" w:hAnsiTheme="minorHAnsi"/>
          <w:szCs w:val="21"/>
        </w:rPr>
        <w:t>与客户及投诉人共同决定是否将投诉事项公开，并在决定公开时，共同确定公开的程度</w:t>
      </w:r>
      <w:r w:rsidRPr="00771DEF">
        <w:rPr>
          <w:rFonts w:asciiTheme="minorHAnsi" w:hAnsiTheme="minorHAnsi" w:hint="eastAsia"/>
          <w:szCs w:val="21"/>
        </w:rPr>
        <w:t>。</w:t>
      </w:r>
    </w:p>
    <w:p w14:paraId="24B70490" w14:textId="77777777" w:rsidR="004142CD" w:rsidRPr="00771DEF" w:rsidRDefault="00070949">
      <w:pPr>
        <w:numPr>
          <w:ilvl w:val="255"/>
          <w:numId w:val="0"/>
        </w:numPr>
        <w:spacing w:line="360" w:lineRule="auto"/>
        <w:rPr>
          <w:rFonts w:asciiTheme="minorHAnsi" w:hAnsiTheme="minorHAnsi"/>
          <w:b/>
          <w:bCs/>
          <w:szCs w:val="21"/>
        </w:rPr>
      </w:pPr>
      <w:r w:rsidRPr="00771DEF">
        <w:rPr>
          <w:rFonts w:asciiTheme="minorHAnsi" w:hAnsiTheme="minorHAnsi" w:hint="eastAsia"/>
          <w:b/>
          <w:bCs/>
          <w:szCs w:val="21"/>
        </w:rPr>
        <w:t>5.5</w:t>
      </w:r>
      <w:r w:rsidRPr="00771DEF">
        <w:rPr>
          <w:rFonts w:asciiTheme="minorHAnsi" w:hAnsiTheme="minorHAnsi" w:hint="eastAsia"/>
          <w:b/>
          <w:bCs/>
          <w:szCs w:val="21"/>
        </w:rPr>
        <w:t>争议</w:t>
      </w:r>
    </w:p>
    <w:p w14:paraId="1C36D005" w14:textId="77777777" w:rsidR="004142CD" w:rsidRPr="00771DEF" w:rsidRDefault="00070949">
      <w:pPr>
        <w:numPr>
          <w:ilvl w:val="255"/>
          <w:numId w:val="0"/>
        </w:numPr>
        <w:spacing w:line="360" w:lineRule="auto"/>
        <w:rPr>
          <w:rFonts w:asciiTheme="minorHAnsi" w:hAnsiTheme="minorHAnsi"/>
          <w:szCs w:val="21"/>
        </w:rPr>
      </w:pPr>
      <w:r w:rsidRPr="00771DEF">
        <w:rPr>
          <w:rFonts w:asciiTheme="minorHAnsi" w:hAnsiTheme="minorHAnsi" w:hint="eastAsia"/>
          <w:szCs w:val="21"/>
        </w:rPr>
        <w:t>5.5.1</w:t>
      </w:r>
      <w:r w:rsidRPr="00771DEF">
        <w:rPr>
          <w:rFonts w:asciiTheme="minorHAnsi" w:hAnsiTheme="minorHAnsi" w:hint="eastAsia"/>
          <w:szCs w:val="21"/>
        </w:rPr>
        <w:t>争议的提出</w:t>
      </w:r>
    </w:p>
    <w:p w14:paraId="7DD72322" w14:textId="77777777" w:rsidR="004142CD" w:rsidRPr="00771DEF" w:rsidRDefault="00070949">
      <w:pPr>
        <w:numPr>
          <w:ilvl w:val="0"/>
          <w:numId w:val="5"/>
        </w:numPr>
        <w:adjustRightInd w:val="0"/>
        <w:snapToGrid w:val="0"/>
        <w:spacing w:line="360" w:lineRule="auto"/>
        <w:rPr>
          <w:rFonts w:asciiTheme="minorHAnsi" w:hAnsiTheme="minorHAnsi"/>
          <w:szCs w:val="21"/>
        </w:rPr>
      </w:pPr>
      <w:r w:rsidRPr="00771DEF">
        <w:rPr>
          <w:rFonts w:asciiTheme="minorHAnsi" w:hAnsiTheme="minorHAnsi"/>
          <w:szCs w:val="21"/>
        </w:rPr>
        <w:t>在认证过程中提出的争议，一般由审核组长与受审核方依据认可规范协商处理。对经协商仍不能取得一致意见的，审核组长可做出审核组的相关结论，但应将争议的情况在</w:t>
      </w:r>
      <w:r w:rsidRPr="00771DEF">
        <w:rPr>
          <w:rFonts w:asciiTheme="minorHAnsi" w:hAnsiTheme="minorHAnsi"/>
          <w:szCs w:val="21"/>
        </w:rPr>
        <w:t>10</w:t>
      </w:r>
      <w:r w:rsidRPr="00771DEF">
        <w:rPr>
          <w:rFonts w:asciiTheme="minorHAnsi" w:hAnsiTheme="minorHAnsi"/>
          <w:szCs w:val="21"/>
        </w:rPr>
        <w:t>个工作日内报告技术部。受审核方也可以在</w:t>
      </w:r>
      <w:r w:rsidRPr="00771DEF">
        <w:rPr>
          <w:rFonts w:asciiTheme="minorHAnsi" w:hAnsiTheme="minorHAnsi"/>
          <w:szCs w:val="21"/>
        </w:rPr>
        <w:t>10</w:t>
      </w:r>
      <w:r w:rsidRPr="00771DEF">
        <w:rPr>
          <w:rFonts w:asciiTheme="minorHAnsi" w:hAnsiTheme="minorHAnsi"/>
          <w:szCs w:val="21"/>
        </w:rPr>
        <w:t>个工作日内将争议的事项向公司提出。</w:t>
      </w:r>
    </w:p>
    <w:p w14:paraId="416BCEF4" w14:textId="77777777" w:rsidR="004142CD" w:rsidRPr="00771DEF" w:rsidRDefault="00070949">
      <w:pPr>
        <w:numPr>
          <w:ilvl w:val="0"/>
          <w:numId w:val="5"/>
        </w:numPr>
        <w:adjustRightInd w:val="0"/>
        <w:snapToGrid w:val="0"/>
        <w:spacing w:line="360" w:lineRule="auto"/>
        <w:rPr>
          <w:rFonts w:asciiTheme="minorHAnsi" w:hAnsiTheme="minorHAnsi"/>
          <w:szCs w:val="21"/>
        </w:rPr>
      </w:pPr>
      <w:r w:rsidRPr="00771DEF">
        <w:rPr>
          <w:rFonts w:asciiTheme="minorHAnsi" w:hAnsiTheme="minorHAnsi"/>
          <w:szCs w:val="21"/>
        </w:rPr>
        <w:t>在其他场合发生的争议，相关方应在争议所涉及事件发生后</w:t>
      </w:r>
      <w:r w:rsidRPr="00771DEF">
        <w:rPr>
          <w:rFonts w:asciiTheme="minorHAnsi" w:hAnsiTheme="minorHAnsi"/>
          <w:szCs w:val="21"/>
        </w:rPr>
        <w:t>10</w:t>
      </w:r>
      <w:r w:rsidRPr="00771DEF">
        <w:rPr>
          <w:rFonts w:asciiTheme="minorHAnsi" w:hAnsiTheme="minorHAnsi"/>
          <w:szCs w:val="21"/>
        </w:rPr>
        <w:t>个工作日内以书面文件形式向</w:t>
      </w:r>
      <w:r w:rsidRPr="00771DEF">
        <w:rPr>
          <w:rFonts w:asciiTheme="minorHAnsi" w:hAnsiTheme="minorHAnsi" w:hint="eastAsia"/>
          <w:szCs w:val="21"/>
        </w:rPr>
        <w:t>市场部</w:t>
      </w:r>
      <w:r w:rsidRPr="00771DEF">
        <w:rPr>
          <w:rFonts w:asciiTheme="minorHAnsi" w:hAnsiTheme="minorHAnsi"/>
          <w:szCs w:val="21"/>
        </w:rPr>
        <w:t>提出</w:t>
      </w:r>
      <w:r w:rsidRPr="00771DEF">
        <w:rPr>
          <w:rFonts w:asciiTheme="minorHAnsi" w:hAnsiTheme="minorHAnsi" w:hint="eastAsia"/>
          <w:szCs w:val="21"/>
        </w:rPr>
        <w:t>。</w:t>
      </w:r>
    </w:p>
    <w:p w14:paraId="5FEF4D5E" w14:textId="77777777" w:rsidR="004142CD" w:rsidRPr="00771DEF" w:rsidRDefault="00070949">
      <w:pPr>
        <w:adjustRightInd w:val="0"/>
        <w:snapToGrid w:val="0"/>
        <w:spacing w:line="360" w:lineRule="auto"/>
        <w:rPr>
          <w:rFonts w:asciiTheme="minorHAnsi" w:hAnsiTheme="minorHAnsi"/>
          <w:szCs w:val="21"/>
        </w:rPr>
      </w:pPr>
      <w:r w:rsidRPr="00771DEF">
        <w:rPr>
          <w:rFonts w:asciiTheme="minorHAnsi" w:hAnsiTheme="minorHAnsi" w:hint="eastAsia"/>
          <w:szCs w:val="21"/>
        </w:rPr>
        <w:t>5.5.2</w:t>
      </w:r>
      <w:r w:rsidRPr="00771DEF">
        <w:rPr>
          <w:rFonts w:asciiTheme="minorHAnsi" w:hAnsiTheme="minorHAnsi" w:hint="eastAsia"/>
          <w:szCs w:val="21"/>
        </w:rPr>
        <w:t>争议的受理</w:t>
      </w:r>
    </w:p>
    <w:p w14:paraId="7A77EA1C" w14:textId="77777777" w:rsidR="004142CD" w:rsidRPr="00771DEF" w:rsidRDefault="00070949">
      <w:pPr>
        <w:adjustRightInd w:val="0"/>
        <w:snapToGrid w:val="0"/>
        <w:spacing w:line="360" w:lineRule="auto"/>
        <w:ind w:firstLine="420"/>
        <w:rPr>
          <w:rFonts w:asciiTheme="minorHAnsi" w:hAnsiTheme="minorHAnsi"/>
          <w:szCs w:val="21"/>
        </w:rPr>
      </w:pPr>
      <w:r w:rsidRPr="00771DEF">
        <w:rPr>
          <w:rFonts w:asciiTheme="minorHAnsi" w:hAnsiTheme="minorHAnsi" w:hint="eastAsia"/>
          <w:szCs w:val="21"/>
        </w:rPr>
        <w:t>市场部收到争议申请后，收集与核实争议相关资料和信息，填写《申诉</w:t>
      </w:r>
      <w:r w:rsidRPr="00771DEF">
        <w:rPr>
          <w:rFonts w:asciiTheme="minorHAnsi" w:hAnsiTheme="minorHAnsi" w:hint="eastAsia"/>
          <w:szCs w:val="21"/>
        </w:rPr>
        <w:t>/</w:t>
      </w:r>
      <w:r w:rsidRPr="00771DEF">
        <w:rPr>
          <w:rFonts w:asciiTheme="minorHAnsi" w:hAnsiTheme="minorHAnsi" w:hint="eastAsia"/>
          <w:szCs w:val="21"/>
        </w:rPr>
        <w:t>投诉</w:t>
      </w:r>
      <w:r w:rsidRPr="00771DEF">
        <w:rPr>
          <w:rFonts w:asciiTheme="minorHAnsi" w:hAnsiTheme="minorHAnsi" w:hint="eastAsia"/>
          <w:szCs w:val="21"/>
        </w:rPr>
        <w:t>/</w:t>
      </w:r>
      <w:r w:rsidRPr="00771DEF">
        <w:rPr>
          <w:rFonts w:asciiTheme="minorHAnsi" w:hAnsiTheme="minorHAnsi" w:hint="eastAsia"/>
          <w:szCs w:val="21"/>
        </w:rPr>
        <w:t>争议处理记录》，根据争议事项，由相关部门负责答复和解释处理，并给申诉方法《申诉</w:t>
      </w:r>
      <w:r w:rsidRPr="00771DEF">
        <w:rPr>
          <w:rFonts w:asciiTheme="minorHAnsi" w:hAnsiTheme="minorHAnsi" w:hint="eastAsia"/>
          <w:szCs w:val="21"/>
        </w:rPr>
        <w:t>/</w:t>
      </w:r>
      <w:r w:rsidRPr="00771DEF">
        <w:rPr>
          <w:rFonts w:asciiTheme="minorHAnsi" w:hAnsiTheme="minorHAnsi" w:hint="eastAsia"/>
          <w:szCs w:val="21"/>
        </w:rPr>
        <w:t>投诉</w:t>
      </w:r>
      <w:r w:rsidRPr="00771DEF">
        <w:rPr>
          <w:rFonts w:asciiTheme="minorHAnsi" w:hAnsiTheme="minorHAnsi" w:hint="eastAsia"/>
          <w:szCs w:val="21"/>
        </w:rPr>
        <w:t>/</w:t>
      </w:r>
      <w:r w:rsidRPr="00771DEF">
        <w:rPr>
          <w:rFonts w:asciiTheme="minorHAnsi" w:hAnsiTheme="minorHAnsi" w:hint="eastAsia"/>
          <w:szCs w:val="21"/>
        </w:rPr>
        <w:t>争议受理通知书》。</w:t>
      </w:r>
    </w:p>
    <w:p w14:paraId="655D21A4" w14:textId="77777777" w:rsidR="004142CD" w:rsidRPr="00771DEF" w:rsidRDefault="00070949">
      <w:pPr>
        <w:adjustRightInd w:val="0"/>
        <w:snapToGrid w:val="0"/>
        <w:spacing w:line="360" w:lineRule="auto"/>
        <w:rPr>
          <w:rFonts w:asciiTheme="minorHAnsi" w:hAnsiTheme="minorHAnsi"/>
          <w:szCs w:val="21"/>
        </w:rPr>
      </w:pPr>
      <w:r w:rsidRPr="00771DEF">
        <w:rPr>
          <w:rFonts w:asciiTheme="minorHAnsi" w:hAnsiTheme="minorHAnsi" w:hint="eastAsia"/>
          <w:szCs w:val="21"/>
        </w:rPr>
        <w:t>5.5.3</w:t>
      </w:r>
      <w:r w:rsidRPr="00771DEF">
        <w:rPr>
          <w:rFonts w:asciiTheme="minorHAnsi" w:hAnsiTheme="minorHAnsi" w:hint="eastAsia"/>
          <w:szCs w:val="21"/>
        </w:rPr>
        <w:t>争议的处理</w:t>
      </w:r>
    </w:p>
    <w:p w14:paraId="40E078F4" w14:textId="77777777" w:rsidR="004142CD" w:rsidRPr="00771DEF" w:rsidRDefault="00070949">
      <w:pPr>
        <w:adjustRightInd w:val="0"/>
        <w:snapToGrid w:val="0"/>
        <w:spacing w:line="360" w:lineRule="auto"/>
        <w:ind w:firstLine="420"/>
        <w:rPr>
          <w:rFonts w:asciiTheme="minorHAnsi" w:hAnsiTheme="minorHAnsi"/>
          <w:szCs w:val="21"/>
        </w:rPr>
      </w:pPr>
      <w:r w:rsidRPr="00771DEF">
        <w:rPr>
          <w:rFonts w:asciiTheme="minorHAnsi" w:hAnsiTheme="minorHAnsi" w:hint="eastAsia"/>
          <w:szCs w:val="21"/>
        </w:rPr>
        <w:t>本着充分地交换意见、以平等协商的方式解决，力求达到统一和双方满意。无法达成一致意见的由技术部组织会议讨论解决，必要时提交公正性委员会处理。并在收到争议后的</w:t>
      </w:r>
      <w:r w:rsidRPr="00771DEF">
        <w:rPr>
          <w:rFonts w:asciiTheme="minorHAnsi" w:hAnsiTheme="minorHAnsi" w:hint="eastAsia"/>
          <w:szCs w:val="21"/>
        </w:rPr>
        <w:t>30</w:t>
      </w:r>
      <w:r w:rsidRPr="00771DEF">
        <w:rPr>
          <w:rFonts w:asciiTheme="minorHAnsi" w:hAnsiTheme="minorHAnsi" w:hint="eastAsia"/>
          <w:szCs w:val="21"/>
        </w:rPr>
        <w:t>个工作日内将争议的处理结果通知争议提出人，争议提出人对处理结果不满意的，可以通过申诉、投诉程序向公司提出申诉或投诉。</w:t>
      </w:r>
    </w:p>
    <w:p w14:paraId="7E8D0373" w14:textId="77777777" w:rsidR="004142CD" w:rsidRPr="00771DEF" w:rsidRDefault="00070949">
      <w:pPr>
        <w:adjustRightInd w:val="0"/>
        <w:snapToGrid w:val="0"/>
        <w:spacing w:line="360" w:lineRule="auto"/>
        <w:rPr>
          <w:rFonts w:asciiTheme="minorHAnsi" w:hAnsiTheme="minorHAnsi"/>
          <w:b/>
          <w:bCs/>
          <w:szCs w:val="21"/>
        </w:rPr>
      </w:pPr>
      <w:r w:rsidRPr="00771DEF">
        <w:rPr>
          <w:rFonts w:asciiTheme="minorHAnsi" w:hAnsiTheme="minorHAnsi" w:hint="eastAsia"/>
          <w:b/>
          <w:bCs/>
          <w:szCs w:val="21"/>
        </w:rPr>
        <w:t>5.6</w:t>
      </w:r>
      <w:r w:rsidRPr="00771DEF">
        <w:rPr>
          <w:rFonts w:asciiTheme="minorHAnsi" w:hAnsiTheme="minorHAnsi" w:hint="eastAsia"/>
          <w:b/>
          <w:bCs/>
          <w:szCs w:val="21"/>
        </w:rPr>
        <w:t>记录</w:t>
      </w:r>
    </w:p>
    <w:p w14:paraId="02CA58AE" w14:textId="77777777" w:rsidR="004142CD" w:rsidRPr="00771DEF" w:rsidRDefault="00070949">
      <w:pPr>
        <w:adjustRightInd w:val="0"/>
        <w:snapToGrid w:val="0"/>
        <w:spacing w:line="360" w:lineRule="auto"/>
        <w:ind w:firstLine="420"/>
        <w:rPr>
          <w:rFonts w:asciiTheme="minorHAnsi" w:hAnsiTheme="minorHAnsi"/>
          <w:szCs w:val="21"/>
        </w:rPr>
      </w:pPr>
      <w:r w:rsidRPr="00771DEF">
        <w:rPr>
          <w:rFonts w:asciiTheme="minorHAnsi" w:hAnsiTheme="minorHAnsi" w:hint="eastAsia"/>
          <w:szCs w:val="21"/>
        </w:rPr>
        <w:t>各部门对申诉、投诉和争议的有关文件、资料和处理情况及报告进行记录，其中应包括为解决申诉、投诉而采取的措施。并将这些记录汇总一份归档保存。</w:t>
      </w:r>
    </w:p>
    <w:p w14:paraId="27B8AF1A" w14:textId="77777777" w:rsidR="004142CD" w:rsidRPr="00771DEF" w:rsidRDefault="00070949">
      <w:pPr>
        <w:adjustRightInd w:val="0"/>
        <w:snapToGrid w:val="0"/>
        <w:spacing w:line="360" w:lineRule="auto"/>
        <w:rPr>
          <w:rFonts w:asciiTheme="minorHAnsi" w:hAnsiTheme="minorHAnsi"/>
          <w:b/>
          <w:bCs/>
          <w:szCs w:val="21"/>
        </w:rPr>
      </w:pPr>
      <w:r w:rsidRPr="00771DEF">
        <w:rPr>
          <w:rFonts w:asciiTheme="minorHAnsi" w:hAnsiTheme="minorHAnsi" w:hint="eastAsia"/>
          <w:b/>
          <w:bCs/>
          <w:szCs w:val="21"/>
        </w:rPr>
        <w:t>5.7</w:t>
      </w:r>
      <w:r w:rsidRPr="00771DEF">
        <w:rPr>
          <w:rFonts w:asciiTheme="minorHAnsi" w:hAnsiTheme="minorHAnsi" w:hint="eastAsia"/>
          <w:b/>
          <w:bCs/>
          <w:szCs w:val="21"/>
        </w:rPr>
        <w:t>补救</w:t>
      </w:r>
      <w:r w:rsidRPr="00771DEF">
        <w:rPr>
          <w:rFonts w:asciiTheme="minorHAnsi" w:hAnsiTheme="minorHAnsi" w:hint="eastAsia"/>
          <w:b/>
          <w:bCs/>
          <w:szCs w:val="21"/>
        </w:rPr>
        <w:t>/</w:t>
      </w:r>
      <w:r w:rsidRPr="00771DEF">
        <w:rPr>
          <w:rFonts w:asciiTheme="minorHAnsi" w:hAnsiTheme="minorHAnsi" w:hint="eastAsia"/>
          <w:b/>
          <w:bCs/>
          <w:szCs w:val="21"/>
        </w:rPr>
        <w:t>纠正措施</w:t>
      </w:r>
    </w:p>
    <w:p w14:paraId="73225282" w14:textId="77777777" w:rsidR="004142CD" w:rsidRPr="00771DEF" w:rsidRDefault="00070949">
      <w:pPr>
        <w:adjustRightInd w:val="0"/>
        <w:snapToGrid w:val="0"/>
        <w:spacing w:line="360" w:lineRule="auto"/>
        <w:rPr>
          <w:rFonts w:asciiTheme="minorHAnsi" w:hAnsiTheme="minorHAnsi"/>
          <w:szCs w:val="21"/>
        </w:rPr>
      </w:pPr>
      <w:r w:rsidRPr="00771DEF">
        <w:rPr>
          <w:rFonts w:asciiTheme="minorHAnsi" w:hAnsiTheme="minorHAnsi" w:hint="eastAsia"/>
          <w:szCs w:val="21"/>
        </w:rPr>
        <w:t>5.7.1</w:t>
      </w:r>
      <w:r w:rsidRPr="00771DEF">
        <w:rPr>
          <w:rFonts w:asciiTheme="minorHAnsi" w:hAnsiTheme="minorHAnsi" w:hint="eastAsia"/>
          <w:szCs w:val="21"/>
        </w:rPr>
        <w:t>对申诉、投诉经调查确属公司在管理、技术或人员方面存在问题的，由管理者代表责成有关部门和人员依据《不符合和纠正措施管理程序》的要求分析原因，制定补救</w:t>
      </w:r>
      <w:r w:rsidRPr="00771DEF">
        <w:rPr>
          <w:rFonts w:asciiTheme="minorHAnsi" w:hAnsiTheme="minorHAnsi" w:hint="eastAsia"/>
          <w:szCs w:val="21"/>
        </w:rPr>
        <w:t>/</w:t>
      </w:r>
      <w:r w:rsidRPr="00771DEF">
        <w:rPr>
          <w:rFonts w:asciiTheme="minorHAnsi" w:hAnsiTheme="minorHAnsi" w:hint="eastAsia"/>
          <w:szCs w:val="21"/>
        </w:rPr>
        <w:t>纠正措施，并组织限期改进。补救</w:t>
      </w:r>
      <w:r w:rsidRPr="00771DEF">
        <w:rPr>
          <w:rFonts w:asciiTheme="minorHAnsi" w:hAnsiTheme="minorHAnsi" w:hint="eastAsia"/>
          <w:szCs w:val="21"/>
        </w:rPr>
        <w:t>/</w:t>
      </w:r>
      <w:r w:rsidRPr="00771DEF">
        <w:rPr>
          <w:rFonts w:asciiTheme="minorHAnsi" w:hAnsiTheme="minorHAnsi" w:hint="eastAsia"/>
          <w:szCs w:val="21"/>
        </w:rPr>
        <w:t>纠正措施实施及完成后由责任部门写出书面过程及结果的书面报告，管理者代表负责验证其有效性。</w:t>
      </w:r>
    </w:p>
    <w:p w14:paraId="06C442CF" w14:textId="77777777" w:rsidR="004142CD" w:rsidRPr="00771DEF" w:rsidRDefault="00070949">
      <w:pPr>
        <w:adjustRightInd w:val="0"/>
        <w:snapToGrid w:val="0"/>
        <w:spacing w:line="360" w:lineRule="auto"/>
        <w:rPr>
          <w:rFonts w:asciiTheme="minorHAnsi" w:hAnsiTheme="minorHAnsi"/>
          <w:szCs w:val="21"/>
        </w:rPr>
      </w:pPr>
      <w:r w:rsidRPr="00771DEF">
        <w:rPr>
          <w:rFonts w:asciiTheme="minorHAnsi" w:hAnsiTheme="minorHAnsi" w:hint="eastAsia"/>
          <w:szCs w:val="21"/>
        </w:rPr>
        <w:t>5.7.2</w:t>
      </w:r>
      <w:r w:rsidRPr="00771DEF">
        <w:rPr>
          <w:rFonts w:asciiTheme="minorHAnsi" w:hAnsiTheme="minorHAnsi" w:hint="eastAsia"/>
          <w:szCs w:val="21"/>
        </w:rPr>
        <w:t>技术部及时向公司总经理、管理者代表报告申诉、投诉和争议的受理和处理情况，当申诉</w:t>
      </w:r>
      <w:r w:rsidRPr="00771DEF">
        <w:rPr>
          <w:rFonts w:asciiTheme="minorHAnsi" w:hAnsiTheme="minorHAnsi" w:hint="eastAsia"/>
          <w:szCs w:val="21"/>
        </w:rPr>
        <w:t>/</w:t>
      </w:r>
      <w:r w:rsidRPr="00771DEF">
        <w:rPr>
          <w:rFonts w:asciiTheme="minorHAnsi" w:hAnsiTheme="minorHAnsi" w:hint="eastAsia"/>
          <w:szCs w:val="21"/>
        </w:rPr>
        <w:t>投诉的发展</w:t>
      </w:r>
      <w:r w:rsidRPr="00771DEF">
        <w:rPr>
          <w:rFonts w:asciiTheme="minorHAnsi" w:hAnsiTheme="minorHAnsi" w:hint="eastAsia"/>
          <w:szCs w:val="21"/>
        </w:rPr>
        <w:lastRenderedPageBreak/>
        <w:t>趋势上升和问题严重时，及时建议公司采取措施予以控制，每年申诉</w:t>
      </w:r>
      <w:r w:rsidRPr="00771DEF">
        <w:rPr>
          <w:rFonts w:asciiTheme="minorHAnsi" w:hAnsiTheme="minorHAnsi" w:hint="eastAsia"/>
          <w:szCs w:val="21"/>
        </w:rPr>
        <w:t>/</w:t>
      </w:r>
      <w:r w:rsidRPr="00771DEF">
        <w:rPr>
          <w:rFonts w:asciiTheme="minorHAnsi" w:hAnsiTheme="minorHAnsi" w:hint="eastAsia"/>
          <w:szCs w:val="21"/>
        </w:rPr>
        <w:t>投诉的情况作为管理评审的输入之一。</w:t>
      </w:r>
    </w:p>
    <w:p w14:paraId="3243C329" w14:textId="77777777" w:rsidR="004142CD" w:rsidRPr="00771DEF" w:rsidRDefault="00070949">
      <w:pPr>
        <w:adjustRightInd w:val="0"/>
        <w:snapToGrid w:val="0"/>
        <w:spacing w:line="360" w:lineRule="auto"/>
        <w:rPr>
          <w:rFonts w:asciiTheme="minorHAnsi" w:hAnsiTheme="minorHAnsi"/>
          <w:szCs w:val="21"/>
        </w:rPr>
      </w:pPr>
      <w:r w:rsidRPr="00771DEF">
        <w:rPr>
          <w:rFonts w:asciiTheme="minorHAnsi" w:hAnsiTheme="minorHAnsi" w:hint="eastAsia"/>
          <w:szCs w:val="21"/>
        </w:rPr>
        <w:t>5.7.3</w:t>
      </w:r>
      <w:r w:rsidRPr="00771DEF">
        <w:rPr>
          <w:rFonts w:asciiTheme="minorHAnsi" w:hAnsiTheme="minorHAnsi" w:hint="eastAsia"/>
          <w:szCs w:val="21"/>
        </w:rPr>
        <w:t>必要时，对重大的申诉投诉，由公司总经理向公正性管理委员会报告。</w:t>
      </w:r>
    </w:p>
    <w:p w14:paraId="6CA2CC11" w14:textId="77777777" w:rsidR="004142CD" w:rsidRPr="00771DEF" w:rsidRDefault="00070949">
      <w:pPr>
        <w:adjustRightInd w:val="0"/>
        <w:snapToGrid w:val="0"/>
        <w:spacing w:line="360" w:lineRule="auto"/>
        <w:rPr>
          <w:rFonts w:asciiTheme="minorHAnsi" w:hAnsiTheme="minorHAnsi"/>
          <w:b/>
          <w:bCs/>
          <w:szCs w:val="21"/>
        </w:rPr>
      </w:pPr>
      <w:r w:rsidRPr="00771DEF">
        <w:rPr>
          <w:rFonts w:asciiTheme="minorHAnsi" w:hAnsiTheme="minorHAnsi" w:hint="eastAsia"/>
          <w:b/>
          <w:bCs/>
          <w:szCs w:val="21"/>
        </w:rPr>
        <w:t xml:space="preserve">6 </w:t>
      </w:r>
      <w:r w:rsidRPr="00771DEF">
        <w:rPr>
          <w:rFonts w:asciiTheme="minorHAnsi" w:hAnsiTheme="minorHAnsi" w:hint="eastAsia"/>
          <w:b/>
          <w:bCs/>
          <w:szCs w:val="21"/>
        </w:rPr>
        <w:t>相关文件</w:t>
      </w:r>
    </w:p>
    <w:p w14:paraId="3C7B8FA7" w14:textId="77777777" w:rsidR="004142CD" w:rsidRPr="00771DEF" w:rsidRDefault="00070949">
      <w:pPr>
        <w:adjustRightInd w:val="0"/>
        <w:snapToGrid w:val="0"/>
        <w:spacing w:line="360" w:lineRule="auto"/>
        <w:ind w:firstLine="421"/>
        <w:rPr>
          <w:rFonts w:asciiTheme="minorHAnsi" w:hAnsiTheme="minorHAnsi"/>
          <w:szCs w:val="21"/>
        </w:rPr>
      </w:pPr>
      <w:r w:rsidRPr="00771DEF">
        <w:rPr>
          <w:rFonts w:asciiTheme="minorHAnsi" w:hAnsiTheme="minorHAnsi" w:hint="eastAsia"/>
          <w:szCs w:val="21"/>
        </w:rPr>
        <w:t>《管理手册》</w:t>
      </w:r>
    </w:p>
    <w:p w14:paraId="6B42CDA9" w14:textId="77777777" w:rsidR="004142CD" w:rsidRPr="00771DEF" w:rsidRDefault="00070949">
      <w:pPr>
        <w:adjustRightInd w:val="0"/>
        <w:snapToGrid w:val="0"/>
        <w:spacing w:line="360" w:lineRule="auto"/>
        <w:ind w:firstLine="421"/>
        <w:rPr>
          <w:rFonts w:asciiTheme="minorHAnsi" w:hAnsiTheme="minorHAnsi"/>
          <w:szCs w:val="21"/>
        </w:rPr>
      </w:pPr>
      <w:r w:rsidRPr="00771DEF">
        <w:rPr>
          <w:rFonts w:asciiTheme="minorHAnsi" w:hAnsiTheme="minorHAnsi" w:hint="eastAsia"/>
          <w:szCs w:val="21"/>
        </w:rPr>
        <w:t>《不符合和纠正措施管理程序》</w:t>
      </w:r>
    </w:p>
    <w:p w14:paraId="7CD8BDFC" w14:textId="77777777" w:rsidR="004142CD" w:rsidRPr="00771DEF" w:rsidRDefault="00070949">
      <w:pPr>
        <w:adjustRightInd w:val="0"/>
        <w:snapToGrid w:val="0"/>
        <w:spacing w:line="360" w:lineRule="auto"/>
        <w:rPr>
          <w:rFonts w:asciiTheme="minorHAnsi" w:hAnsiTheme="minorHAnsi"/>
          <w:b/>
          <w:bCs/>
          <w:szCs w:val="21"/>
        </w:rPr>
      </w:pPr>
      <w:r w:rsidRPr="00771DEF">
        <w:rPr>
          <w:rFonts w:asciiTheme="minorHAnsi" w:hAnsiTheme="minorHAnsi" w:hint="eastAsia"/>
          <w:b/>
          <w:bCs/>
          <w:szCs w:val="21"/>
        </w:rPr>
        <w:t xml:space="preserve">7 </w:t>
      </w:r>
      <w:r w:rsidRPr="00771DEF">
        <w:rPr>
          <w:rFonts w:asciiTheme="minorHAnsi" w:hAnsiTheme="minorHAnsi" w:hint="eastAsia"/>
          <w:b/>
          <w:bCs/>
          <w:szCs w:val="21"/>
        </w:rPr>
        <w:t>相关记录</w:t>
      </w:r>
    </w:p>
    <w:p w14:paraId="21FD5479" w14:textId="77777777" w:rsidR="004142CD" w:rsidRPr="00771DEF" w:rsidRDefault="00070949">
      <w:pPr>
        <w:adjustRightInd w:val="0"/>
        <w:snapToGrid w:val="0"/>
        <w:spacing w:line="360" w:lineRule="auto"/>
        <w:ind w:firstLine="421"/>
        <w:rPr>
          <w:rFonts w:asciiTheme="minorHAnsi" w:hAnsiTheme="minorHAnsi"/>
          <w:szCs w:val="21"/>
        </w:rPr>
      </w:pPr>
      <w:r w:rsidRPr="00771DEF">
        <w:rPr>
          <w:rFonts w:asciiTheme="minorHAnsi" w:hAnsiTheme="minorHAnsi" w:hint="eastAsia"/>
          <w:szCs w:val="21"/>
        </w:rPr>
        <w:t>《申诉</w:t>
      </w:r>
      <w:r w:rsidRPr="00771DEF">
        <w:rPr>
          <w:rFonts w:asciiTheme="minorHAnsi" w:hAnsiTheme="minorHAnsi" w:hint="eastAsia"/>
          <w:szCs w:val="21"/>
        </w:rPr>
        <w:t>/</w:t>
      </w:r>
      <w:r w:rsidRPr="00771DEF">
        <w:rPr>
          <w:rFonts w:asciiTheme="minorHAnsi" w:hAnsiTheme="minorHAnsi" w:hint="eastAsia"/>
          <w:szCs w:val="21"/>
        </w:rPr>
        <w:t>投诉</w:t>
      </w:r>
      <w:r w:rsidRPr="00771DEF">
        <w:rPr>
          <w:rFonts w:asciiTheme="minorHAnsi" w:hAnsiTheme="minorHAnsi" w:hint="eastAsia"/>
          <w:szCs w:val="21"/>
        </w:rPr>
        <w:t>/</w:t>
      </w:r>
      <w:r w:rsidRPr="00771DEF">
        <w:rPr>
          <w:rFonts w:asciiTheme="minorHAnsi" w:hAnsiTheme="minorHAnsi" w:hint="eastAsia"/>
          <w:szCs w:val="21"/>
        </w:rPr>
        <w:t>争议受理通知书》</w:t>
      </w:r>
    </w:p>
    <w:p w14:paraId="0E9E7D67" w14:textId="77777777" w:rsidR="004142CD" w:rsidRPr="00771DEF" w:rsidRDefault="00070949">
      <w:pPr>
        <w:adjustRightInd w:val="0"/>
        <w:snapToGrid w:val="0"/>
        <w:spacing w:line="360" w:lineRule="auto"/>
        <w:ind w:firstLine="421"/>
        <w:rPr>
          <w:rFonts w:asciiTheme="minorHAnsi" w:hAnsiTheme="minorHAnsi"/>
          <w:szCs w:val="21"/>
        </w:rPr>
      </w:pPr>
      <w:r w:rsidRPr="00771DEF">
        <w:rPr>
          <w:rFonts w:asciiTheme="minorHAnsi" w:hAnsiTheme="minorHAnsi" w:hint="eastAsia"/>
          <w:szCs w:val="21"/>
        </w:rPr>
        <w:t>《申诉</w:t>
      </w:r>
      <w:r w:rsidRPr="00771DEF">
        <w:rPr>
          <w:rFonts w:asciiTheme="minorHAnsi" w:hAnsiTheme="minorHAnsi" w:hint="eastAsia"/>
          <w:szCs w:val="21"/>
        </w:rPr>
        <w:t>/</w:t>
      </w:r>
      <w:r w:rsidRPr="00771DEF">
        <w:rPr>
          <w:rFonts w:asciiTheme="minorHAnsi" w:hAnsiTheme="minorHAnsi" w:hint="eastAsia"/>
          <w:szCs w:val="21"/>
        </w:rPr>
        <w:t>投诉</w:t>
      </w:r>
      <w:r w:rsidRPr="00771DEF">
        <w:rPr>
          <w:rFonts w:asciiTheme="minorHAnsi" w:hAnsiTheme="minorHAnsi" w:hint="eastAsia"/>
          <w:szCs w:val="21"/>
        </w:rPr>
        <w:t>/</w:t>
      </w:r>
      <w:r w:rsidRPr="00771DEF">
        <w:rPr>
          <w:rFonts w:asciiTheme="minorHAnsi" w:hAnsiTheme="minorHAnsi" w:hint="eastAsia"/>
          <w:szCs w:val="21"/>
        </w:rPr>
        <w:t>争议处理记录》</w:t>
      </w:r>
    </w:p>
    <w:p w14:paraId="713D8AEB" w14:textId="77777777" w:rsidR="004142CD" w:rsidRPr="00771DEF" w:rsidRDefault="00070949">
      <w:pPr>
        <w:adjustRightInd w:val="0"/>
        <w:snapToGrid w:val="0"/>
        <w:spacing w:line="360" w:lineRule="auto"/>
        <w:ind w:firstLine="421"/>
        <w:rPr>
          <w:rFonts w:asciiTheme="minorHAnsi" w:hAnsiTheme="minorHAnsi"/>
          <w:szCs w:val="21"/>
        </w:rPr>
      </w:pPr>
      <w:r w:rsidRPr="00771DEF">
        <w:rPr>
          <w:rFonts w:asciiTheme="minorHAnsi" w:hAnsiTheme="minorHAnsi" w:hint="eastAsia"/>
          <w:szCs w:val="21"/>
        </w:rPr>
        <w:t>《申诉</w:t>
      </w:r>
      <w:r w:rsidRPr="00771DEF">
        <w:rPr>
          <w:rFonts w:asciiTheme="minorHAnsi" w:hAnsiTheme="minorHAnsi" w:hint="eastAsia"/>
          <w:szCs w:val="21"/>
        </w:rPr>
        <w:t>/</w:t>
      </w:r>
      <w:r w:rsidRPr="00771DEF">
        <w:rPr>
          <w:rFonts w:asciiTheme="minorHAnsi" w:hAnsiTheme="minorHAnsi" w:hint="eastAsia"/>
          <w:szCs w:val="21"/>
        </w:rPr>
        <w:t>投诉</w:t>
      </w:r>
      <w:r w:rsidRPr="00771DEF">
        <w:rPr>
          <w:rFonts w:asciiTheme="minorHAnsi" w:hAnsiTheme="minorHAnsi" w:hint="eastAsia"/>
          <w:szCs w:val="21"/>
        </w:rPr>
        <w:t>/</w:t>
      </w:r>
      <w:r w:rsidRPr="00771DEF">
        <w:rPr>
          <w:rFonts w:asciiTheme="minorHAnsi" w:hAnsiTheme="minorHAnsi" w:hint="eastAsia"/>
          <w:szCs w:val="21"/>
        </w:rPr>
        <w:t>争议决定通知书》</w:t>
      </w:r>
    </w:p>
    <w:p w14:paraId="6107438B" w14:textId="77777777" w:rsidR="004142CD" w:rsidRPr="00771DEF" w:rsidRDefault="004142CD">
      <w:pPr>
        <w:rPr>
          <w:rFonts w:asciiTheme="minorHAnsi" w:hAnsiTheme="minorHAnsi"/>
        </w:rPr>
      </w:pPr>
    </w:p>
    <w:p w14:paraId="6EB7142B" w14:textId="77777777" w:rsidR="004142CD" w:rsidRPr="00771DEF" w:rsidRDefault="004142CD">
      <w:pPr>
        <w:snapToGrid w:val="0"/>
        <w:spacing w:line="460" w:lineRule="exact"/>
        <w:jc w:val="center"/>
        <w:rPr>
          <w:rFonts w:asciiTheme="minorHAnsi" w:eastAsiaTheme="minorEastAsia" w:hAnsiTheme="minorHAnsi" w:cs="Arial"/>
          <w:b/>
          <w:color w:val="000000" w:themeColor="text1"/>
          <w:szCs w:val="21"/>
        </w:rPr>
      </w:pPr>
    </w:p>
    <w:sectPr w:rsidR="004142CD" w:rsidRPr="00771DEF">
      <w:footerReference w:type="default" r:id="rId11"/>
      <w:headerReference w:type="first" r:id="rId12"/>
      <w:footerReference w:type="first" r:id="rId13"/>
      <w:pgSz w:w="11906" w:h="16838"/>
      <w:pgMar w:top="1440" w:right="1133" w:bottom="1440" w:left="993"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4F282" w14:textId="77777777" w:rsidR="00FF6494" w:rsidRDefault="00FF6494">
      <w:r>
        <w:separator/>
      </w:r>
    </w:p>
  </w:endnote>
  <w:endnote w:type="continuationSeparator" w:id="0">
    <w:p w14:paraId="68E2A236" w14:textId="77777777" w:rsidR="00FF6494" w:rsidRDefault="00FF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FangSong">
    <w:altName w:val="Malgun Gothic Semilight"/>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2327" w14:textId="77777777" w:rsidR="004142CD" w:rsidRDefault="00FF6494">
    <w:pPr>
      <w:pStyle w:val="aa"/>
      <w:rPr>
        <w:sz w:val="21"/>
        <w:szCs w:val="21"/>
      </w:rPr>
    </w:pPr>
    <w:r>
      <w:rPr>
        <w:sz w:val="21"/>
      </w:rPr>
      <w:pict w14:anchorId="11A5DB04">
        <v:shapetype id="_x0000_t202" coordsize="21600,21600" o:spt="202" path="m,l,21600r21600,l21600,xe">
          <v:stroke joinstyle="miter"/>
          <v:path gradientshapeok="t" o:connecttype="rect"/>
        </v:shapetype>
        <v:shape id="_x0000_s2050" type="#_x0000_t202" alt="" style="position:absolute;margin-left:0;margin-top:0;width:4.6pt;height:11pt;z-index:251659264;mso-wrap-style:none;mso-wrap-edited:f;mso-width-percent:0;mso-height-percent:0;mso-position-horizontal:center;mso-position-horizontal-relative:margin;mso-width-percent:0;mso-height-percent:0;mso-width-relative:page;mso-height-relative:page;v-text-anchor:top" filled="f" stroked="f" strokeweight="1.25pt">
          <v:textbox style="mso-fit-shape-to-text:t" inset="0,0,0,0">
            <w:txbxContent>
              <w:p w14:paraId="721BD880" w14:textId="145F5F19" w:rsidR="004142CD" w:rsidRDefault="00070949">
                <w:pPr>
                  <w:pStyle w:val="aa"/>
                </w:pPr>
                <w:r>
                  <w:rPr>
                    <w:rFonts w:hint="eastAsia"/>
                  </w:rPr>
                  <w:fldChar w:fldCharType="begin"/>
                </w:r>
                <w:r>
                  <w:rPr>
                    <w:rFonts w:hint="eastAsia"/>
                  </w:rPr>
                  <w:instrText xml:space="preserve"> PAGE  \* MERGEFORMAT </w:instrText>
                </w:r>
                <w:r>
                  <w:rPr>
                    <w:rFonts w:hint="eastAsia"/>
                  </w:rPr>
                  <w:fldChar w:fldCharType="separate"/>
                </w:r>
                <w:r w:rsidR="00771DEF">
                  <w:rPr>
                    <w:noProof/>
                  </w:rPr>
                  <w:t>2</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D2E1" w14:textId="77777777" w:rsidR="004142CD" w:rsidRDefault="00FF6494">
    <w:pPr>
      <w:pStyle w:val="aa"/>
    </w:pPr>
    <w:r>
      <w:pict w14:anchorId="1D0C75ED">
        <v:shapetype id="_x0000_t202" coordsize="21600,21600" o:spt="202" path="m,l,21600r21600,l21600,xe">
          <v:stroke joinstyle="miter"/>
          <v:path gradientshapeok="t" o:connecttype="rect"/>
        </v:shapetype>
        <v:shape id="_x0000_s2049" type="#_x0000_t202" alt="" style="position:absolute;margin-left:0;margin-top:0;width:4.6pt;height:11pt;z-index:251660288;mso-wrap-style:none;mso-wrap-edited:f;mso-width-percent:0;mso-height-percent:0;mso-position-horizontal:center;mso-position-horizontal-relative:margin;mso-width-percent:0;mso-height-percent:0;mso-width-relative:page;mso-height-relative:page;v-text-anchor:top" filled="f" stroked="f" strokeweight="1.25pt">
          <v:textbox style="mso-fit-shape-to-text:t" inset="0,0,0,0">
            <w:txbxContent>
              <w:p w14:paraId="08944C01" w14:textId="55A09138" w:rsidR="004142CD" w:rsidRDefault="00070949">
                <w:pPr>
                  <w:pStyle w:val="aa"/>
                </w:pPr>
                <w:r>
                  <w:rPr>
                    <w:rFonts w:hint="eastAsia"/>
                  </w:rPr>
                  <w:fldChar w:fldCharType="begin"/>
                </w:r>
                <w:r>
                  <w:rPr>
                    <w:rFonts w:hint="eastAsia"/>
                  </w:rPr>
                  <w:instrText xml:space="preserve"> PAGE  \* MERGEFORMAT </w:instrText>
                </w:r>
                <w:r>
                  <w:rPr>
                    <w:rFonts w:hint="eastAsia"/>
                  </w:rPr>
                  <w:fldChar w:fldCharType="separate"/>
                </w:r>
                <w:r w:rsidR="00771DEF">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BE08B" w14:textId="77777777" w:rsidR="00FF6494" w:rsidRDefault="00FF6494">
      <w:r>
        <w:separator/>
      </w:r>
    </w:p>
  </w:footnote>
  <w:footnote w:type="continuationSeparator" w:id="0">
    <w:p w14:paraId="66C776FF" w14:textId="77777777" w:rsidR="00FF6494" w:rsidRDefault="00FF64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DCBE" w14:textId="77777777" w:rsidR="004142CD" w:rsidRDefault="004142CD">
    <w:pPr>
      <w:pStyle w:val="ac"/>
      <w:pBdr>
        <w:bottom w:val="none" w:sz="0" w:space="0" w:color="auto"/>
      </w:pBdr>
      <w:jc w:val="right"/>
    </w:pPr>
  </w:p>
  <w:p w14:paraId="14DB66E1" w14:textId="77777777" w:rsidR="004142CD" w:rsidRDefault="004142CD">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F1770"/>
    <w:multiLevelType w:val="multilevel"/>
    <w:tmpl w:val="334F177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49910DF1"/>
    <w:multiLevelType w:val="multilevel"/>
    <w:tmpl w:val="49910DF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58552DE"/>
    <w:multiLevelType w:val="singleLevel"/>
    <w:tmpl w:val="658552DE"/>
    <w:lvl w:ilvl="0">
      <w:start w:val="1"/>
      <w:numFmt w:val="lowerLetter"/>
      <w:suff w:val="nothing"/>
      <w:lvlText w:val="%1）"/>
      <w:lvlJc w:val="left"/>
    </w:lvl>
  </w:abstractNum>
  <w:abstractNum w:abstractNumId="3" w15:restartNumberingAfterBreak="0">
    <w:nsid w:val="684917C1"/>
    <w:multiLevelType w:val="multilevel"/>
    <w:tmpl w:val="684917C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975E8E"/>
    <w:multiLevelType w:val="multilevel"/>
    <w:tmpl w:val="72975E8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EyOWM2ZWY1M2E0MWUyZWZmNzU2ZTU5MzE3YTExNzkifQ=="/>
  </w:docVars>
  <w:rsids>
    <w:rsidRoot w:val="002750E4"/>
    <w:rsid w:val="00013206"/>
    <w:rsid w:val="0001497D"/>
    <w:rsid w:val="000332BF"/>
    <w:rsid w:val="00037BA6"/>
    <w:rsid w:val="00045E09"/>
    <w:rsid w:val="00046CED"/>
    <w:rsid w:val="000534B6"/>
    <w:rsid w:val="00070949"/>
    <w:rsid w:val="00076964"/>
    <w:rsid w:val="000814B5"/>
    <w:rsid w:val="00082F2F"/>
    <w:rsid w:val="0008350E"/>
    <w:rsid w:val="000A3B21"/>
    <w:rsid w:val="000B2ECD"/>
    <w:rsid w:val="000B3E32"/>
    <w:rsid w:val="000B6DCD"/>
    <w:rsid w:val="000C28C8"/>
    <w:rsid w:val="000C51E2"/>
    <w:rsid w:val="000C6DD4"/>
    <w:rsid w:val="000C71ED"/>
    <w:rsid w:val="000E0186"/>
    <w:rsid w:val="000E0402"/>
    <w:rsid w:val="000E2839"/>
    <w:rsid w:val="000E4721"/>
    <w:rsid w:val="000E6325"/>
    <w:rsid w:val="00105F9E"/>
    <w:rsid w:val="00107A2B"/>
    <w:rsid w:val="00111844"/>
    <w:rsid w:val="0011220F"/>
    <w:rsid w:val="0012647E"/>
    <w:rsid w:val="001344A9"/>
    <w:rsid w:val="00143E4C"/>
    <w:rsid w:val="00165C6D"/>
    <w:rsid w:val="001679FC"/>
    <w:rsid w:val="00175948"/>
    <w:rsid w:val="00177859"/>
    <w:rsid w:val="00181362"/>
    <w:rsid w:val="00191707"/>
    <w:rsid w:val="001B230D"/>
    <w:rsid w:val="001B3E6C"/>
    <w:rsid w:val="001C5E4B"/>
    <w:rsid w:val="001C77F3"/>
    <w:rsid w:val="001C7B95"/>
    <w:rsid w:val="001D7283"/>
    <w:rsid w:val="001F21B8"/>
    <w:rsid w:val="001F4F48"/>
    <w:rsid w:val="002023A2"/>
    <w:rsid w:val="002066BF"/>
    <w:rsid w:val="002146BB"/>
    <w:rsid w:val="00217F3B"/>
    <w:rsid w:val="00221E37"/>
    <w:rsid w:val="00227AF2"/>
    <w:rsid w:val="00241923"/>
    <w:rsid w:val="002468A0"/>
    <w:rsid w:val="002558FD"/>
    <w:rsid w:val="002732F9"/>
    <w:rsid w:val="00273F67"/>
    <w:rsid w:val="002750E4"/>
    <w:rsid w:val="00276295"/>
    <w:rsid w:val="0028493F"/>
    <w:rsid w:val="00293455"/>
    <w:rsid w:val="00293BC6"/>
    <w:rsid w:val="002974C8"/>
    <w:rsid w:val="002A0192"/>
    <w:rsid w:val="002B2805"/>
    <w:rsid w:val="002C00D0"/>
    <w:rsid w:val="002C0C03"/>
    <w:rsid w:val="002C1754"/>
    <w:rsid w:val="002C2A3E"/>
    <w:rsid w:val="002E5D38"/>
    <w:rsid w:val="002F311B"/>
    <w:rsid w:val="002F76BC"/>
    <w:rsid w:val="00303FC1"/>
    <w:rsid w:val="003048F3"/>
    <w:rsid w:val="003115E1"/>
    <w:rsid w:val="00313A97"/>
    <w:rsid w:val="003150DB"/>
    <w:rsid w:val="003169CB"/>
    <w:rsid w:val="003207B9"/>
    <w:rsid w:val="00321378"/>
    <w:rsid w:val="00333069"/>
    <w:rsid w:val="0035136D"/>
    <w:rsid w:val="0035765B"/>
    <w:rsid w:val="00370280"/>
    <w:rsid w:val="00375A06"/>
    <w:rsid w:val="003769EE"/>
    <w:rsid w:val="0038509E"/>
    <w:rsid w:val="003872F9"/>
    <w:rsid w:val="003A3293"/>
    <w:rsid w:val="003A4081"/>
    <w:rsid w:val="003B68B8"/>
    <w:rsid w:val="003C5C71"/>
    <w:rsid w:val="003E556E"/>
    <w:rsid w:val="003F70B4"/>
    <w:rsid w:val="00404F0B"/>
    <w:rsid w:val="00407AAE"/>
    <w:rsid w:val="004142CD"/>
    <w:rsid w:val="00434D61"/>
    <w:rsid w:val="004353BC"/>
    <w:rsid w:val="00441270"/>
    <w:rsid w:val="00455421"/>
    <w:rsid w:val="0046433A"/>
    <w:rsid w:val="00466568"/>
    <w:rsid w:val="00474E79"/>
    <w:rsid w:val="00475197"/>
    <w:rsid w:val="00476905"/>
    <w:rsid w:val="004908DC"/>
    <w:rsid w:val="00497543"/>
    <w:rsid w:val="004A374F"/>
    <w:rsid w:val="004B0EAE"/>
    <w:rsid w:val="004B4C5D"/>
    <w:rsid w:val="004C2F0E"/>
    <w:rsid w:val="004D1F03"/>
    <w:rsid w:val="004E0E13"/>
    <w:rsid w:val="004F7774"/>
    <w:rsid w:val="005064EB"/>
    <w:rsid w:val="0051347A"/>
    <w:rsid w:val="00520B19"/>
    <w:rsid w:val="0052152E"/>
    <w:rsid w:val="005234F8"/>
    <w:rsid w:val="00541B4A"/>
    <w:rsid w:val="00545665"/>
    <w:rsid w:val="00551C7C"/>
    <w:rsid w:val="00554BFE"/>
    <w:rsid w:val="00572256"/>
    <w:rsid w:val="00573BD9"/>
    <w:rsid w:val="005814CC"/>
    <w:rsid w:val="005844C0"/>
    <w:rsid w:val="005B230A"/>
    <w:rsid w:val="005C129C"/>
    <w:rsid w:val="005C222C"/>
    <w:rsid w:val="005C2937"/>
    <w:rsid w:val="005C2B46"/>
    <w:rsid w:val="005C6589"/>
    <w:rsid w:val="005E0596"/>
    <w:rsid w:val="005E5CB0"/>
    <w:rsid w:val="005F2E01"/>
    <w:rsid w:val="005F4193"/>
    <w:rsid w:val="005F4DBD"/>
    <w:rsid w:val="006013EE"/>
    <w:rsid w:val="00601F54"/>
    <w:rsid w:val="006146AE"/>
    <w:rsid w:val="0061734E"/>
    <w:rsid w:val="00620772"/>
    <w:rsid w:val="0062175E"/>
    <w:rsid w:val="00632AFD"/>
    <w:rsid w:val="00641DD7"/>
    <w:rsid w:val="0065647D"/>
    <w:rsid w:val="006576D3"/>
    <w:rsid w:val="00657A25"/>
    <w:rsid w:val="00681FB8"/>
    <w:rsid w:val="006864D4"/>
    <w:rsid w:val="00692B26"/>
    <w:rsid w:val="00696BBB"/>
    <w:rsid w:val="006A0168"/>
    <w:rsid w:val="006A6016"/>
    <w:rsid w:val="006B40F6"/>
    <w:rsid w:val="006D4703"/>
    <w:rsid w:val="006F168F"/>
    <w:rsid w:val="006F47B6"/>
    <w:rsid w:val="006F5F00"/>
    <w:rsid w:val="0073338D"/>
    <w:rsid w:val="007359B6"/>
    <w:rsid w:val="00736FD9"/>
    <w:rsid w:val="00742CBD"/>
    <w:rsid w:val="00742FA3"/>
    <w:rsid w:val="007579DE"/>
    <w:rsid w:val="00757D2E"/>
    <w:rsid w:val="00763FA5"/>
    <w:rsid w:val="00771DEF"/>
    <w:rsid w:val="00783AD2"/>
    <w:rsid w:val="00795E8B"/>
    <w:rsid w:val="007A03DF"/>
    <w:rsid w:val="007B1177"/>
    <w:rsid w:val="007B1738"/>
    <w:rsid w:val="007B4877"/>
    <w:rsid w:val="007B4F26"/>
    <w:rsid w:val="007B6737"/>
    <w:rsid w:val="007D36B8"/>
    <w:rsid w:val="00805D71"/>
    <w:rsid w:val="00806942"/>
    <w:rsid w:val="008176CC"/>
    <w:rsid w:val="00821FA5"/>
    <w:rsid w:val="00832388"/>
    <w:rsid w:val="0083430C"/>
    <w:rsid w:val="00840E5F"/>
    <w:rsid w:val="0084242C"/>
    <w:rsid w:val="008543CA"/>
    <w:rsid w:val="00857E23"/>
    <w:rsid w:val="008778F8"/>
    <w:rsid w:val="008A1360"/>
    <w:rsid w:val="008B6BF8"/>
    <w:rsid w:val="008B7B28"/>
    <w:rsid w:val="008D06A7"/>
    <w:rsid w:val="008D2AE2"/>
    <w:rsid w:val="008D3C4C"/>
    <w:rsid w:val="008D454C"/>
    <w:rsid w:val="008E4527"/>
    <w:rsid w:val="008F7082"/>
    <w:rsid w:val="00913308"/>
    <w:rsid w:val="0093053C"/>
    <w:rsid w:val="00932E98"/>
    <w:rsid w:val="009375EF"/>
    <w:rsid w:val="00937D92"/>
    <w:rsid w:val="00944297"/>
    <w:rsid w:val="009445F7"/>
    <w:rsid w:val="009512A7"/>
    <w:rsid w:val="00951A26"/>
    <w:rsid w:val="00956072"/>
    <w:rsid w:val="009603BC"/>
    <w:rsid w:val="00967C89"/>
    <w:rsid w:val="00970962"/>
    <w:rsid w:val="00976595"/>
    <w:rsid w:val="00977AB5"/>
    <w:rsid w:val="00982224"/>
    <w:rsid w:val="00984801"/>
    <w:rsid w:val="009901AE"/>
    <w:rsid w:val="00990E1B"/>
    <w:rsid w:val="0099406B"/>
    <w:rsid w:val="0099599B"/>
    <w:rsid w:val="009A2634"/>
    <w:rsid w:val="009C2569"/>
    <w:rsid w:val="009C4B49"/>
    <w:rsid w:val="009C603A"/>
    <w:rsid w:val="009E1BDC"/>
    <w:rsid w:val="009E2AFD"/>
    <w:rsid w:val="009E3321"/>
    <w:rsid w:val="009F351C"/>
    <w:rsid w:val="00A272E8"/>
    <w:rsid w:val="00A31772"/>
    <w:rsid w:val="00A3274B"/>
    <w:rsid w:val="00A44247"/>
    <w:rsid w:val="00A460DB"/>
    <w:rsid w:val="00A52443"/>
    <w:rsid w:val="00A72EE4"/>
    <w:rsid w:val="00A75617"/>
    <w:rsid w:val="00A76908"/>
    <w:rsid w:val="00A86462"/>
    <w:rsid w:val="00A86F70"/>
    <w:rsid w:val="00A8732A"/>
    <w:rsid w:val="00A90643"/>
    <w:rsid w:val="00A90FD8"/>
    <w:rsid w:val="00A91999"/>
    <w:rsid w:val="00A979FF"/>
    <w:rsid w:val="00AA6CA1"/>
    <w:rsid w:val="00AD7BF4"/>
    <w:rsid w:val="00B05B13"/>
    <w:rsid w:val="00B067F9"/>
    <w:rsid w:val="00B12613"/>
    <w:rsid w:val="00B12F37"/>
    <w:rsid w:val="00B15E38"/>
    <w:rsid w:val="00B33CF5"/>
    <w:rsid w:val="00B34D2A"/>
    <w:rsid w:val="00B371BA"/>
    <w:rsid w:val="00B6047F"/>
    <w:rsid w:val="00B65843"/>
    <w:rsid w:val="00B76FB4"/>
    <w:rsid w:val="00B76FBB"/>
    <w:rsid w:val="00B93F1F"/>
    <w:rsid w:val="00B956B2"/>
    <w:rsid w:val="00BA4282"/>
    <w:rsid w:val="00BB2690"/>
    <w:rsid w:val="00BC270D"/>
    <w:rsid w:val="00BD07A5"/>
    <w:rsid w:val="00BD4EE4"/>
    <w:rsid w:val="00BD7551"/>
    <w:rsid w:val="00BE2263"/>
    <w:rsid w:val="00BE408B"/>
    <w:rsid w:val="00BF50C5"/>
    <w:rsid w:val="00C02518"/>
    <w:rsid w:val="00C04990"/>
    <w:rsid w:val="00C115BC"/>
    <w:rsid w:val="00C164FD"/>
    <w:rsid w:val="00C22D48"/>
    <w:rsid w:val="00C41EF6"/>
    <w:rsid w:val="00C608AD"/>
    <w:rsid w:val="00C60FB6"/>
    <w:rsid w:val="00C61E8D"/>
    <w:rsid w:val="00C71599"/>
    <w:rsid w:val="00C76FAF"/>
    <w:rsid w:val="00C800A7"/>
    <w:rsid w:val="00C81F16"/>
    <w:rsid w:val="00C9300E"/>
    <w:rsid w:val="00CA1DCA"/>
    <w:rsid w:val="00CA5427"/>
    <w:rsid w:val="00CB0285"/>
    <w:rsid w:val="00CB6632"/>
    <w:rsid w:val="00CC41F1"/>
    <w:rsid w:val="00CD40C8"/>
    <w:rsid w:val="00CE5E0C"/>
    <w:rsid w:val="00CF0CCD"/>
    <w:rsid w:val="00D03B4E"/>
    <w:rsid w:val="00D04309"/>
    <w:rsid w:val="00D141DF"/>
    <w:rsid w:val="00D21BC5"/>
    <w:rsid w:val="00D25BBF"/>
    <w:rsid w:val="00D35733"/>
    <w:rsid w:val="00D415A7"/>
    <w:rsid w:val="00D55F3E"/>
    <w:rsid w:val="00D574B2"/>
    <w:rsid w:val="00D6114B"/>
    <w:rsid w:val="00D64CD8"/>
    <w:rsid w:val="00D8004C"/>
    <w:rsid w:val="00D8272D"/>
    <w:rsid w:val="00D82E06"/>
    <w:rsid w:val="00D838A3"/>
    <w:rsid w:val="00D851EC"/>
    <w:rsid w:val="00D86F98"/>
    <w:rsid w:val="00D93F98"/>
    <w:rsid w:val="00D96DFC"/>
    <w:rsid w:val="00DA0E9D"/>
    <w:rsid w:val="00DA555A"/>
    <w:rsid w:val="00DA7A4A"/>
    <w:rsid w:val="00DB4F15"/>
    <w:rsid w:val="00DC2D4B"/>
    <w:rsid w:val="00DD3878"/>
    <w:rsid w:val="00DD6AFC"/>
    <w:rsid w:val="00DE387D"/>
    <w:rsid w:val="00DE3A7D"/>
    <w:rsid w:val="00DF2BB7"/>
    <w:rsid w:val="00DF61E8"/>
    <w:rsid w:val="00E0097C"/>
    <w:rsid w:val="00E12797"/>
    <w:rsid w:val="00E1689F"/>
    <w:rsid w:val="00E22F92"/>
    <w:rsid w:val="00E258D3"/>
    <w:rsid w:val="00E3439F"/>
    <w:rsid w:val="00E37C65"/>
    <w:rsid w:val="00E608A7"/>
    <w:rsid w:val="00E64999"/>
    <w:rsid w:val="00E70777"/>
    <w:rsid w:val="00E804D4"/>
    <w:rsid w:val="00E807DB"/>
    <w:rsid w:val="00E80AC1"/>
    <w:rsid w:val="00E82027"/>
    <w:rsid w:val="00E8412F"/>
    <w:rsid w:val="00E9004C"/>
    <w:rsid w:val="00E907D2"/>
    <w:rsid w:val="00E93300"/>
    <w:rsid w:val="00E94858"/>
    <w:rsid w:val="00E975E2"/>
    <w:rsid w:val="00EA703B"/>
    <w:rsid w:val="00EA7867"/>
    <w:rsid w:val="00EB0C0E"/>
    <w:rsid w:val="00EB2342"/>
    <w:rsid w:val="00EC44CC"/>
    <w:rsid w:val="00ED0477"/>
    <w:rsid w:val="00EE400A"/>
    <w:rsid w:val="00EF5A4E"/>
    <w:rsid w:val="00F03A17"/>
    <w:rsid w:val="00F1321E"/>
    <w:rsid w:val="00F153BD"/>
    <w:rsid w:val="00F25888"/>
    <w:rsid w:val="00F3257A"/>
    <w:rsid w:val="00F32EAF"/>
    <w:rsid w:val="00F35A42"/>
    <w:rsid w:val="00F45635"/>
    <w:rsid w:val="00F652B9"/>
    <w:rsid w:val="00FA32FE"/>
    <w:rsid w:val="00FB4A2B"/>
    <w:rsid w:val="00FC082F"/>
    <w:rsid w:val="00FE194C"/>
    <w:rsid w:val="00FE2155"/>
    <w:rsid w:val="00FE5C59"/>
    <w:rsid w:val="00FE72E4"/>
    <w:rsid w:val="00FF4ABE"/>
    <w:rsid w:val="00FF5A90"/>
    <w:rsid w:val="00FF6494"/>
    <w:rsid w:val="04664A43"/>
    <w:rsid w:val="04BD5452"/>
    <w:rsid w:val="079F680F"/>
    <w:rsid w:val="0AB66DA2"/>
    <w:rsid w:val="0C7F02D1"/>
    <w:rsid w:val="15960A87"/>
    <w:rsid w:val="1A9E72B8"/>
    <w:rsid w:val="1C142F53"/>
    <w:rsid w:val="1E093690"/>
    <w:rsid w:val="1F7D6E36"/>
    <w:rsid w:val="20E91540"/>
    <w:rsid w:val="22BB4730"/>
    <w:rsid w:val="236E03B0"/>
    <w:rsid w:val="24404AB4"/>
    <w:rsid w:val="27C2034A"/>
    <w:rsid w:val="2AFB6893"/>
    <w:rsid w:val="2FBF2B0C"/>
    <w:rsid w:val="31B859A2"/>
    <w:rsid w:val="32027843"/>
    <w:rsid w:val="34853536"/>
    <w:rsid w:val="35E05D71"/>
    <w:rsid w:val="3A49242D"/>
    <w:rsid w:val="3D6A28F4"/>
    <w:rsid w:val="3DCF2C73"/>
    <w:rsid w:val="3FB06028"/>
    <w:rsid w:val="42780119"/>
    <w:rsid w:val="47F00216"/>
    <w:rsid w:val="481D5E26"/>
    <w:rsid w:val="4E7204C0"/>
    <w:rsid w:val="4FF31BBA"/>
    <w:rsid w:val="513A40D0"/>
    <w:rsid w:val="51D058C8"/>
    <w:rsid w:val="52B54C41"/>
    <w:rsid w:val="597C03B7"/>
    <w:rsid w:val="59870472"/>
    <w:rsid w:val="5AF9704F"/>
    <w:rsid w:val="5CD765E0"/>
    <w:rsid w:val="5F3673C4"/>
    <w:rsid w:val="63EB60FE"/>
    <w:rsid w:val="6483687B"/>
    <w:rsid w:val="69D07728"/>
    <w:rsid w:val="69E85474"/>
    <w:rsid w:val="6B213BD1"/>
    <w:rsid w:val="6B2E5A47"/>
    <w:rsid w:val="6D5502EE"/>
    <w:rsid w:val="70375E28"/>
    <w:rsid w:val="713F07A9"/>
    <w:rsid w:val="77CE269B"/>
    <w:rsid w:val="79144F31"/>
    <w:rsid w:val="7D1144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4:docId w14:val="679D4C22"/>
  <w15:docId w15:val="{94738D24-C947-4900-8071-841C9655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cs="Times New Roman"/>
      <w:szCs w:val="20"/>
    </w:rPr>
  </w:style>
  <w:style w:type="paragraph" w:styleId="a4">
    <w:name w:val="Body Text Indent"/>
    <w:basedOn w:val="a"/>
    <w:link w:val="a5"/>
    <w:semiHidden/>
    <w:qFormat/>
    <w:pPr>
      <w:tabs>
        <w:tab w:val="left" w:pos="0"/>
      </w:tabs>
      <w:ind w:leftChars="-1" w:left="-2" w:firstLineChars="200" w:firstLine="420"/>
    </w:pPr>
    <w:rPr>
      <w:rFonts w:ascii="Times New Roman" w:hAnsi="Times New Roman" w:cs="Times New Roman"/>
      <w:szCs w:val="24"/>
    </w:r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6">
    <w:name w:val="Date"/>
    <w:basedOn w:val="a"/>
    <w:next w:val="a"/>
    <w:link w:val="a7"/>
    <w:semiHidden/>
    <w:qFormat/>
    <w:pPr>
      <w:ind w:leftChars="2500" w:left="100"/>
    </w:pPr>
    <w:rPr>
      <w:rFonts w:ascii="Times New Roman" w:hAnsi="Times New Roman" w:cs="Times New Roman"/>
      <w:b/>
      <w:bCs/>
      <w:sz w:val="48"/>
      <w:szCs w:val="24"/>
    </w:rPr>
  </w:style>
  <w:style w:type="paragraph" w:styleId="a8">
    <w:name w:val="Balloon Text"/>
    <w:basedOn w:val="a"/>
    <w:link w:val="a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59" w:lineRule="auto"/>
      <w:jc w:val="left"/>
    </w:pPr>
    <w:rPr>
      <w:rFonts w:cs="Times New Roman"/>
      <w:kern w:val="0"/>
      <w:sz w:val="24"/>
    </w:rPr>
  </w:style>
  <w:style w:type="paragraph" w:styleId="21">
    <w:name w:val="toc 2"/>
    <w:basedOn w:val="a"/>
    <w:next w:val="a"/>
    <w:uiPriority w:val="39"/>
    <w:unhideWhenUsed/>
    <w:qFormat/>
    <w:pPr>
      <w:widowControl/>
      <w:spacing w:after="100" w:line="259" w:lineRule="auto"/>
      <w:ind w:left="220"/>
      <w:jc w:val="left"/>
    </w:pPr>
    <w:rPr>
      <w:rFonts w:cs="Times New Roman"/>
      <w:kern w:val="0"/>
      <w:sz w:val="22"/>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nhideWhenUsed/>
    <w:qFormat/>
  </w:style>
  <w:style w:type="character" w:styleId="af0">
    <w:name w:val="Hyperlink"/>
    <w:uiPriority w:val="99"/>
    <w:unhideWhenUsed/>
    <w:qFormat/>
    <w:rPr>
      <w:color w:val="0000FF"/>
      <w:u w:val="single"/>
    </w:rPr>
  </w:style>
  <w:style w:type="paragraph" w:customStyle="1" w:styleId="Char">
    <w:name w:val="Char"/>
    <w:basedOn w:val="a"/>
    <w:qFormat/>
    <w:rPr>
      <w:rFonts w:ascii="Times New Roman" w:hAnsi="Times New Roman" w:cs="Times New Roman"/>
      <w:szCs w:val="2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mbria" w:hAnsi="Cambria"/>
      <w:b w:val="0"/>
      <w:bCs w:val="0"/>
      <w:color w:val="365F90"/>
      <w:kern w:val="0"/>
      <w:sz w:val="32"/>
      <w:szCs w:val="32"/>
    </w:rPr>
  </w:style>
  <w:style w:type="paragraph" w:customStyle="1" w:styleId="12">
    <w:name w:val="列出段落1"/>
    <w:basedOn w:val="a"/>
    <w:uiPriority w:val="34"/>
    <w:qFormat/>
    <w:pPr>
      <w:ind w:firstLineChars="200" w:firstLine="420"/>
    </w:pPr>
  </w:style>
  <w:style w:type="character" w:customStyle="1" w:styleId="ad">
    <w:name w:val="页眉 字符"/>
    <w:link w:val="ac"/>
    <w:qFormat/>
    <w:rPr>
      <w:sz w:val="18"/>
      <w:szCs w:val="18"/>
    </w:rPr>
  </w:style>
  <w:style w:type="character" w:customStyle="1" w:styleId="ab">
    <w:name w:val="页脚 字符"/>
    <w:link w:val="aa"/>
    <w:uiPriority w:val="99"/>
    <w:qFormat/>
    <w:rPr>
      <w:sz w:val="18"/>
      <w:szCs w:val="18"/>
    </w:rPr>
  </w:style>
  <w:style w:type="character" w:customStyle="1" w:styleId="a9">
    <w:name w:val="批注框文本 字符"/>
    <w:link w:val="a8"/>
    <w:semiHidden/>
    <w:qFormat/>
    <w:rPr>
      <w:sz w:val="18"/>
      <w:szCs w:val="18"/>
    </w:rPr>
  </w:style>
  <w:style w:type="character" w:customStyle="1" w:styleId="10">
    <w:name w:val="标题 1 字符"/>
    <w:link w:val="1"/>
    <w:uiPriority w:val="9"/>
    <w:qFormat/>
    <w:rPr>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paragraph" w:customStyle="1" w:styleId="p0">
    <w:name w:val="p0"/>
    <w:basedOn w:val="a"/>
    <w:qFormat/>
    <w:pPr>
      <w:widowControl/>
    </w:pPr>
    <w:rPr>
      <w:rFonts w:cs="宋体"/>
      <w:kern w:val="0"/>
      <w:szCs w:val="21"/>
    </w:rPr>
  </w:style>
  <w:style w:type="character" w:customStyle="1" w:styleId="a5">
    <w:name w:val="正文文本缩进 字符"/>
    <w:basedOn w:val="a0"/>
    <w:link w:val="a4"/>
    <w:semiHidden/>
    <w:qFormat/>
    <w:rPr>
      <w:kern w:val="2"/>
      <w:sz w:val="21"/>
      <w:szCs w:val="24"/>
    </w:rPr>
  </w:style>
  <w:style w:type="character" w:customStyle="1" w:styleId="a7">
    <w:name w:val="日期 字符"/>
    <w:basedOn w:val="a0"/>
    <w:link w:val="a6"/>
    <w:semiHidden/>
    <w:qFormat/>
    <w:rPr>
      <w:b/>
      <w:bCs/>
      <w:kern w:val="2"/>
      <w:sz w:val="48"/>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6"/>
    <customShpInfo spid="_x0000_s205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1AA3AA-AAC7-4F61-AD1C-96F52FB0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620</Words>
  <Characters>3540</Characters>
  <Application>Microsoft Office Word</Application>
  <DocSecurity>0</DocSecurity>
  <Lines>29</Lines>
  <Paragraphs>8</Paragraphs>
  <ScaleCrop>false</ScaleCrop>
  <Company>China</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中正LOGO</dc:title>
  <dc:creator>User</dc:creator>
  <cp:lastModifiedBy>HZL4</cp:lastModifiedBy>
  <cp:revision>122</cp:revision>
  <cp:lastPrinted>2020-12-27T15:51:00Z</cp:lastPrinted>
  <dcterms:created xsi:type="dcterms:W3CDTF">2015-07-14T03:19:00Z</dcterms:created>
  <dcterms:modified xsi:type="dcterms:W3CDTF">2025-06-29T07:12:00Z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F45DAF1F830D4991BBB05E4AF7A0956E_12</vt:lpwstr>
  </property>
  <property fmtid="{D5CDD505-2E9C-101B-9397-08002B2CF9AE}" pid="4" name="KSOTemplateDocerSaveRecord">
    <vt:lpwstr>eyJoZGlkIjoiNzY2NDUxYzdhYTVjNjhlOGY5NGYxNjZkYTZlM2VhMjQiLCJ1c2VySWQiOiIxMjgzNzI2MjI4In0=</vt:lpwstr>
  </property>
</Properties>
</file>