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C4" w:rsidRDefault="00FA76C4">
      <w:pPr>
        <w:pStyle w:val="1"/>
        <w:snapToGrid w:val="0"/>
        <w:spacing w:beforeLines="100" w:before="312" w:afterLines="100" w:after="312" w:line="460" w:lineRule="exact"/>
        <w:rPr>
          <w:rFonts w:asciiTheme="majorEastAsia" w:eastAsiaTheme="majorEastAsia" w:hAnsiTheme="majorEastAsia" w:cstheme="majorEastAsia"/>
          <w:sz w:val="28"/>
          <w:szCs w:val="28"/>
        </w:rPr>
      </w:pPr>
    </w:p>
    <w:p w:rsidR="00FA76C4" w:rsidRDefault="00FA76C4">
      <w:pPr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FA76C4">
      <w:pPr>
        <w:spacing w:line="460" w:lineRule="exact"/>
        <w:jc w:val="center"/>
        <w:rPr>
          <w:rFonts w:asciiTheme="majorEastAsia" w:eastAsiaTheme="majorEastAsia" w:hAnsiTheme="majorEastAsia" w:cstheme="majorEastAsia"/>
          <w:sz w:val="48"/>
          <w:szCs w:val="48"/>
        </w:rPr>
      </w:pPr>
    </w:p>
    <w:p w:rsidR="00FA76C4" w:rsidRDefault="00C37430">
      <w:pPr>
        <w:tabs>
          <w:tab w:val="left" w:pos="2762"/>
        </w:tabs>
        <w:spacing w:line="800" w:lineRule="exact"/>
        <w:jc w:val="center"/>
        <w:rPr>
          <w:rFonts w:asciiTheme="majorEastAsia" w:eastAsiaTheme="majorEastAsia" w:hAnsiTheme="majorEastAsia" w:cstheme="majorEastAsia"/>
          <w:b/>
          <w:sz w:val="56"/>
          <w:szCs w:val="56"/>
        </w:rPr>
      </w:pPr>
      <w:r>
        <w:rPr>
          <w:rFonts w:asciiTheme="majorEastAsia" w:eastAsiaTheme="majorEastAsia" w:hAnsiTheme="majorEastAsia" w:cstheme="majorEastAsia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-720090</wp:posOffset>
            </wp:positionV>
            <wp:extent cx="1158240" cy="112776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6C4" w:rsidRDefault="00C37430">
      <w:pPr>
        <w:tabs>
          <w:tab w:val="left" w:pos="2762"/>
        </w:tabs>
        <w:spacing w:line="800" w:lineRule="exact"/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/>
          <w:b/>
          <w:sz w:val="52"/>
          <w:szCs w:val="52"/>
        </w:rPr>
        <w:t>HZL</w:t>
      </w:r>
      <w:r w:rsidR="005B3621"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-CX01:2023/A1</w:t>
      </w:r>
    </w:p>
    <w:p w:rsidR="00FA76C4" w:rsidRDefault="005B3621">
      <w:pPr>
        <w:tabs>
          <w:tab w:val="left" w:pos="2762"/>
        </w:tabs>
        <w:spacing w:line="800" w:lineRule="exact"/>
        <w:jc w:val="center"/>
        <w:rPr>
          <w:rFonts w:asciiTheme="majorEastAsia" w:eastAsiaTheme="majorEastAsia" w:hAnsiTheme="majorEastAsia" w:cstheme="majorEastAsia"/>
          <w:b/>
          <w:sz w:val="52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sz w:val="52"/>
          <w:szCs w:val="52"/>
        </w:rPr>
        <w:t>公正性和保密性管理程序</w:t>
      </w:r>
    </w:p>
    <w:p w:rsidR="00FA76C4" w:rsidRDefault="00FA76C4">
      <w:pPr>
        <w:tabs>
          <w:tab w:val="left" w:pos="2762"/>
        </w:tabs>
        <w:spacing w:line="800" w:lineRule="exact"/>
        <w:jc w:val="center"/>
        <w:rPr>
          <w:rFonts w:asciiTheme="majorEastAsia" w:eastAsiaTheme="majorEastAsia" w:hAnsiTheme="majorEastAsia" w:cstheme="majorEastAsia"/>
          <w:b/>
          <w:sz w:val="56"/>
          <w:szCs w:val="56"/>
        </w:rPr>
      </w:pPr>
    </w:p>
    <w:p w:rsidR="00FA76C4" w:rsidRDefault="00FA76C4">
      <w:pPr>
        <w:tabs>
          <w:tab w:val="left" w:pos="2762"/>
        </w:tabs>
        <w:spacing w:line="800" w:lineRule="exact"/>
        <w:jc w:val="center"/>
        <w:rPr>
          <w:rFonts w:asciiTheme="majorEastAsia" w:eastAsiaTheme="majorEastAsia" w:hAnsiTheme="majorEastAsia" w:cstheme="majorEastAsia"/>
          <w:b/>
          <w:sz w:val="56"/>
          <w:szCs w:val="56"/>
        </w:rPr>
      </w:pPr>
    </w:p>
    <w:p w:rsidR="00FA76C4" w:rsidRDefault="00FA76C4">
      <w:pPr>
        <w:tabs>
          <w:tab w:val="left" w:pos="2762"/>
        </w:tabs>
        <w:spacing w:line="800" w:lineRule="exact"/>
        <w:jc w:val="center"/>
        <w:rPr>
          <w:rFonts w:asciiTheme="majorEastAsia" w:eastAsiaTheme="majorEastAsia" w:hAnsiTheme="majorEastAsia" w:cstheme="majorEastAsia"/>
          <w:b/>
          <w:sz w:val="56"/>
          <w:szCs w:val="56"/>
        </w:rPr>
      </w:pPr>
    </w:p>
    <w:p w:rsidR="00FA76C4" w:rsidRDefault="005B3621">
      <w:pPr>
        <w:tabs>
          <w:tab w:val="left" w:pos="2762"/>
        </w:tabs>
        <w:snapToGrid w:val="0"/>
        <w:spacing w:line="800" w:lineRule="exact"/>
        <w:ind w:firstLineChars="500" w:firstLine="2209"/>
        <w:rPr>
          <w:rFonts w:asciiTheme="majorEastAsia" w:eastAsiaTheme="majorEastAsia" w:hAnsiTheme="majorEastAsia" w:cs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编制：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  <w:u w:val="single"/>
        </w:rPr>
        <w:t>文件编写小组</w:t>
      </w:r>
    </w:p>
    <w:p w:rsidR="00FA76C4" w:rsidRDefault="005B3621">
      <w:pPr>
        <w:tabs>
          <w:tab w:val="left" w:pos="2762"/>
        </w:tabs>
        <w:snapToGrid w:val="0"/>
        <w:spacing w:line="800" w:lineRule="exact"/>
        <w:ind w:firstLineChars="500" w:firstLine="2209"/>
        <w:rPr>
          <w:rFonts w:asciiTheme="majorEastAsia" w:eastAsiaTheme="majorEastAsia" w:hAnsiTheme="majorEastAsia" w:cs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审核：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  <w:u w:val="single"/>
        </w:rPr>
        <w:t xml:space="preserve">技术部      </w:t>
      </w:r>
    </w:p>
    <w:p w:rsidR="00FA76C4" w:rsidRDefault="005B3621">
      <w:pPr>
        <w:tabs>
          <w:tab w:val="left" w:pos="2762"/>
        </w:tabs>
        <w:snapToGrid w:val="0"/>
        <w:spacing w:line="800" w:lineRule="exact"/>
        <w:ind w:firstLineChars="500" w:firstLine="2209"/>
        <w:rPr>
          <w:rFonts w:asciiTheme="majorEastAsia" w:eastAsiaTheme="majorEastAsia" w:hAnsiTheme="majorEastAsia" w:cs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sz w:val="44"/>
          <w:szCs w:val="44"/>
        </w:rPr>
        <w:t>批准：</w:t>
      </w:r>
      <w:r w:rsidR="00C37430">
        <w:rPr>
          <w:rFonts w:asciiTheme="majorEastAsia" w:eastAsiaTheme="majorEastAsia" w:hAnsiTheme="majorEastAsia" w:cstheme="majorEastAsia" w:hint="eastAsia"/>
          <w:b/>
          <w:sz w:val="44"/>
          <w:szCs w:val="44"/>
          <w:u w:val="single"/>
        </w:rPr>
        <w:t>宋珩</w:t>
      </w:r>
      <w:r>
        <w:rPr>
          <w:rFonts w:asciiTheme="majorEastAsia" w:eastAsiaTheme="majorEastAsia" w:hAnsiTheme="majorEastAsia" w:cstheme="majorEastAsia" w:hint="eastAsia"/>
          <w:b/>
          <w:sz w:val="44"/>
          <w:szCs w:val="44"/>
          <w:u w:val="single"/>
        </w:rPr>
        <w:t xml:space="preserve">     </w:t>
      </w:r>
    </w:p>
    <w:p w:rsidR="00FA76C4" w:rsidRDefault="005B3621">
      <w:pPr>
        <w:tabs>
          <w:tab w:val="left" w:pos="2762"/>
        </w:tabs>
        <w:spacing w:line="800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ab/>
      </w:r>
    </w:p>
    <w:p w:rsidR="00FA76C4" w:rsidRDefault="00FA76C4">
      <w:pPr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FA76C4">
      <w:pPr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FA76C4">
      <w:pPr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FA76C4">
      <w:pPr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FA76C4">
      <w:pPr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5B3621">
      <w:pPr>
        <w:tabs>
          <w:tab w:val="left" w:pos="1500"/>
        </w:tabs>
        <w:spacing w:line="460" w:lineRule="exac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ab/>
      </w:r>
    </w:p>
    <w:p w:rsidR="00FA76C4" w:rsidRDefault="00FA76C4">
      <w:pPr>
        <w:tabs>
          <w:tab w:val="left" w:pos="1500"/>
        </w:tabs>
        <w:spacing w:line="460" w:lineRule="exact"/>
        <w:rPr>
          <w:rFonts w:asciiTheme="majorEastAsia" w:eastAsiaTheme="majorEastAsia" w:hAnsiTheme="majorEastAsia" w:cstheme="majorEastAsia"/>
        </w:rPr>
      </w:pPr>
    </w:p>
    <w:p w:rsidR="00FA76C4" w:rsidRDefault="00FA76C4">
      <w:pPr>
        <w:spacing w:beforeLines="50" w:before="156" w:line="460" w:lineRule="exact"/>
        <w:jc w:val="center"/>
        <w:rPr>
          <w:rFonts w:asciiTheme="majorEastAsia" w:eastAsiaTheme="majorEastAsia" w:hAnsiTheme="majorEastAsia" w:cstheme="majorEastAsia"/>
        </w:rPr>
        <w:sectPr w:rsidR="00FA76C4"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FA76C4" w:rsidRDefault="005B3621">
      <w:pPr>
        <w:pStyle w:val="1"/>
        <w:snapToGrid w:val="0"/>
        <w:spacing w:before="0" w:after="0" w:line="460" w:lineRule="exact"/>
        <w:rPr>
          <w:rFonts w:asciiTheme="majorEastAsia" w:eastAsiaTheme="majorEastAsia" w:hAnsiTheme="majorEastAsia" w:cstheme="majorEastAsia"/>
          <w:color w:val="000000" w:themeColor="text1"/>
          <w:sz w:val="21"/>
          <w:szCs w:val="21"/>
        </w:rPr>
      </w:pPr>
      <w:bookmarkStart w:id="0" w:name="_Toc466398956"/>
      <w:r>
        <w:rPr>
          <w:rFonts w:asciiTheme="majorEastAsia" w:eastAsiaTheme="majorEastAsia" w:hAnsiTheme="majorEastAsia" w:cstheme="majorEastAsia" w:hint="eastAsia"/>
          <w:color w:val="000000" w:themeColor="text1"/>
          <w:sz w:val="21"/>
          <w:szCs w:val="21"/>
        </w:rPr>
        <w:lastRenderedPageBreak/>
        <w:t>1 目的和范围</w:t>
      </w:r>
      <w:bookmarkEnd w:id="0"/>
    </w:p>
    <w:p w:rsidR="00FA76C4" w:rsidRDefault="005B3621">
      <w:pPr>
        <w:snapToGrid w:val="0"/>
        <w:spacing w:line="460" w:lineRule="exact"/>
        <w:ind w:firstLineChars="150" w:firstLine="31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为了持续保持认证活动的公正性，提高公司品牌公信力，明确和规范维护客户的利益，确保顾客有关活动、技术资料、专有信息的秘密性，并不断地对本公司员进行公正性和保密性和职业道德教育，特制定本程序。</w:t>
      </w:r>
    </w:p>
    <w:p w:rsidR="00FA76C4" w:rsidRDefault="005B3621">
      <w:pPr>
        <w:pStyle w:val="1"/>
        <w:snapToGrid w:val="0"/>
        <w:spacing w:before="0" w:after="0" w:line="460" w:lineRule="exact"/>
        <w:rPr>
          <w:rFonts w:asciiTheme="majorEastAsia" w:eastAsiaTheme="majorEastAsia" w:hAnsiTheme="majorEastAsia" w:cstheme="majorEastAsia"/>
          <w:color w:val="000000" w:themeColor="text1"/>
          <w:sz w:val="21"/>
          <w:szCs w:val="21"/>
        </w:rPr>
      </w:pPr>
      <w:bookmarkStart w:id="1" w:name="_Toc466398957"/>
      <w:r>
        <w:rPr>
          <w:rFonts w:asciiTheme="majorEastAsia" w:eastAsiaTheme="majorEastAsia" w:hAnsiTheme="majorEastAsia" w:cstheme="majorEastAsia" w:hint="eastAsia"/>
          <w:color w:val="000000" w:themeColor="text1"/>
          <w:sz w:val="21"/>
          <w:szCs w:val="21"/>
        </w:rPr>
        <w:t>2 相关文件</w:t>
      </w:r>
      <w:bookmarkEnd w:id="1"/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GB/T27021.1-2017《合格评定 管理体系审核认证机构要求 第1部分：要求》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GB/T27065-2015《合格评定产品、过程和服务认证机构要求》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CNAS-CC01:2015《管理体系认证机构要求》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CNAS-CC02:2013《产品、过程和服务认证机构要求》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认证机构管理办法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认证证书和认证标志管理办法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认证及认证培训、咨询人员管理办法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 xml:space="preserve">质量管理体系认证规则 </w:t>
      </w:r>
    </w:p>
    <w:p w:rsidR="00FA76C4" w:rsidRDefault="005B3621">
      <w:pPr>
        <w:snapToGrid w:val="0"/>
        <w:spacing w:line="460" w:lineRule="exact"/>
        <w:ind w:firstLineChars="100" w:firstLine="21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市场监管总局关于在全国范围内推进认证机构资质审批“证照分离”改革的公告(2022年第28号)</w:t>
      </w:r>
    </w:p>
    <w:p w:rsidR="00FA76C4" w:rsidRDefault="005B3621">
      <w:pPr>
        <w:snapToGrid w:val="0"/>
        <w:spacing w:line="460" w:lineRule="exact"/>
        <w:ind w:firstLineChars="200" w:firstLine="420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bookmarkStart w:id="2" w:name="_Toc466398958"/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其中，注日期的引用文件，仅该日期对应的版本适用于本文件；不注日期的引用文件，其最新版本（包括所有的修改单）适用于本文件。</w:t>
      </w:r>
    </w:p>
    <w:bookmarkEnd w:id="2"/>
    <w:p w:rsidR="00FA76C4" w:rsidRDefault="005B3621">
      <w:pPr>
        <w:pStyle w:val="1"/>
        <w:snapToGrid w:val="0"/>
        <w:spacing w:before="0" w:after="0" w:line="460" w:lineRule="exact"/>
        <w:rPr>
          <w:rFonts w:asciiTheme="majorEastAsia" w:eastAsiaTheme="majorEastAsia" w:hAnsiTheme="majorEastAsia" w:cstheme="majorEastAsia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 w:val="21"/>
          <w:szCs w:val="21"/>
        </w:rPr>
        <w:t>3 相关要求</w:t>
      </w:r>
    </w:p>
    <w:p w:rsidR="00FA76C4" w:rsidRDefault="005B3621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3.1 可能存在的公正性和保密的威胁有（包括但不限于）：</w:t>
      </w:r>
    </w:p>
    <w:p w:rsidR="00FA76C4" w:rsidRDefault="005B3621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a) 自身利益的威胁：此类威胁源于公司或员工依其自身利益行事。在认证中，财务方面的自身利益是一种对公正性的威胁。</w:t>
      </w:r>
      <w:r>
        <w:rPr>
          <w:rFonts w:asciiTheme="majorEastAsia" w:eastAsiaTheme="majorEastAsia" w:hAnsiTheme="majorEastAsia" w:cstheme="majorEastAsia" w:hint="eastAsia"/>
        </w:rPr>
        <w:t>客户支付的认证费用是公司的收入来源，也是对公正性和保密性的潜在威胁。</w:t>
      </w:r>
      <w:bookmarkStart w:id="3" w:name="_GoBack"/>
      <w:bookmarkEnd w:id="3"/>
    </w:p>
    <w:p w:rsidR="00FA76C4" w:rsidRDefault="005B3621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b) 自我评审的威胁：此类威胁源于公司或员工评审自己所做的工作。公司对由公司进行管理体系/产品/服务咨询的客户实施管理体系/产品/服务审核/评价属于此类威胁。</w:t>
      </w:r>
    </w:p>
    <w:p w:rsidR="00FA76C4" w:rsidRDefault="005B3621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c) 熟识（或信任）的威胁：此类威胁源于公司或员工对另外一人过于熟悉或信赖，不去寻找审核证据。</w:t>
      </w:r>
    </w:p>
    <w:p w:rsidR="00FA76C4" w:rsidRDefault="005B3621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d) 胁迫的威胁：此类威胁源于公司或员工察觉受到公然或暗中的强迫，如威胁用他人取而代之或向主管告发。</w:t>
      </w:r>
    </w:p>
    <w:p w:rsidR="00FA76C4" w:rsidRDefault="00FA76C4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</w:p>
    <w:p w:rsidR="00FA76C4" w:rsidRDefault="005B3621">
      <w:pPr>
        <w:snapToGrid w:val="0"/>
        <w:spacing w:line="460" w:lineRule="exact"/>
        <w:ind w:firstLine="435"/>
        <w:rPr>
          <w:rFonts w:asciiTheme="majorEastAsia" w:eastAsiaTheme="majorEastAsia" w:hAnsiTheme="majorEastAsia" w:cs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cstheme="majorEastAsia" w:hint="eastAsia"/>
          <w:color w:val="000000" w:themeColor="text1"/>
          <w:szCs w:val="21"/>
        </w:rPr>
        <w:t>3.2 各相关方对公正性和保密性影响的分析。</w:t>
      </w:r>
    </w:p>
    <w:sectPr w:rsidR="00FA76C4">
      <w:headerReference w:type="first" r:id="rId11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11" w:rsidRDefault="00465A11">
      <w:r>
        <w:separator/>
      </w:r>
    </w:p>
  </w:endnote>
  <w:endnote w:type="continuationSeparator" w:id="0">
    <w:p w:rsidR="00465A11" w:rsidRDefault="0046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C4" w:rsidRDefault="005B3621">
    <w:pPr>
      <w:rPr>
        <w:rFonts w:ascii="Arial" w:hAnsi="Arial" w:cs="Arial"/>
        <w:color w:val="000000"/>
        <w:u w:val="single"/>
      </w:rPr>
    </w:pPr>
    <w:r>
      <w:rPr>
        <w:rFonts w:ascii="Arial" w:hAnsi="Arial" w:cs="Arial" w:hint="eastAsia"/>
        <w:color w:val="000000"/>
        <w:u w:val="single"/>
      </w:rPr>
      <w:t xml:space="preserve"> </w:t>
    </w:r>
    <w:r>
      <w:rPr>
        <w:rFonts w:ascii="Arial" w:hAnsi="Arial" w:cs="Arial"/>
        <w:color w:val="000000"/>
        <w:u w:val="single"/>
      </w:rPr>
      <w:t xml:space="preserve">                                                                                 </w:t>
    </w:r>
  </w:p>
  <w:p w:rsidR="00FA76C4" w:rsidRDefault="005B3621">
    <w:pPr>
      <w:rPr>
        <w:rFonts w:ascii="Arial" w:hAnsi="Arial" w:cs="Arial"/>
      </w:rPr>
    </w:pPr>
    <w:r>
      <w:rPr>
        <w:rFonts w:ascii="Arial" w:hAnsi="Arial" w:cs="Arial"/>
        <w:color w:val="000000"/>
      </w:rPr>
      <w:t>20</w:t>
    </w:r>
    <w:r w:rsidR="002648AB">
      <w:rPr>
        <w:rFonts w:ascii="Arial" w:hAnsi="Arial" w:cs="Arial"/>
        <w:color w:val="000000"/>
      </w:rPr>
      <w:t>21</w:t>
    </w:r>
    <w:r>
      <w:rPr>
        <w:rFonts w:ascii="Arial" w:hAnsi="Arial" w:cs="Arial"/>
        <w:color w:val="000000"/>
      </w:rPr>
      <w:t>年</w:t>
    </w:r>
    <w:r w:rsidR="002648AB">
      <w:rPr>
        <w:rFonts w:ascii="Arial" w:hAnsi="Arial" w:cs="Arial"/>
        <w:color w:val="000000"/>
      </w:rPr>
      <w:t>04</w:t>
    </w:r>
    <w:r>
      <w:rPr>
        <w:rFonts w:ascii="Arial" w:hAnsi="Arial" w:cs="Arial"/>
        <w:color w:val="000000"/>
      </w:rPr>
      <w:t>月</w:t>
    </w:r>
    <w:r w:rsidR="002648AB">
      <w:rPr>
        <w:rFonts w:ascii="Arial" w:hAnsi="Arial" w:cs="Arial"/>
        <w:color w:val="000000"/>
      </w:rPr>
      <w:t>01</w:t>
    </w:r>
    <w:r>
      <w:rPr>
        <w:rFonts w:ascii="Arial" w:hAnsi="Arial" w:cs="Arial"/>
        <w:color w:val="000000"/>
      </w:rPr>
      <w:t>日发布</w:t>
    </w:r>
    <w:r>
      <w:rPr>
        <w:rFonts w:ascii="Arial" w:hAnsi="Arial" w:cs="Arial"/>
        <w:color w:val="000000"/>
      </w:rPr>
      <w:t xml:space="preserve">        </w:t>
    </w:r>
    <w:sdt>
      <w:sdtPr>
        <w:rPr>
          <w:rFonts w:ascii="Arial" w:hAnsi="Arial" w:cs="Arial"/>
        </w:rPr>
        <w:id w:val="134917768"/>
      </w:sdtPr>
      <w:sdtEndPr/>
      <w:sdtContent>
        <w:r>
          <w:rPr>
            <w:rFonts w:ascii="Arial" w:hAnsi="Arial" w:cs="Arial"/>
            <w:lang w:val="zh-CN"/>
          </w:rPr>
          <w:t xml:space="preserve">          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E1030">
          <w:rPr>
            <w:rFonts w:ascii="Arial" w:hAnsi="Arial" w:cs="Arial"/>
            <w:b/>
            <w:bCs/>
            <w:noProof/>
          </w:rPr>
          <w:t>4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lang w:val="zh-CN"/>
          </w:rPr>
          <w:t xml:space="preserve"> /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E1030">
          <w:rPr>
            <w:rFonts w:ascii="Arial" w:hAnsi="Arial" w:cs="Arial"/>
            <w:b/>
            <w:bCs/>
            <w:noProof/>
          </w:rPr>
          <w:t>6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b/>
            <w:bCs/>
            <w:sz w:val="24"/>
            <w:szCs w:val="24"/>
          </w:rPr>
          <w:t xml:space="preserve">  </w:t>
        </w:r>
      </w:sdtContent>
    </w:sdt>
    <w:r>
      <w:rPr>
        <w:rFonts w:ascii="Arial" w:hAnsi="Arial" w:cs="Arial"/>
      </w:rPr>
      <w:t xml:space="preserve">           </w:t>
    </w:r>
    <w:r>
      <w:rPr>
        <w:rFonts w:ascii="Arial" w:hAnsi="Arial" w:cs="Arial"/>
        <w:color w:val="000000"/>
      </w:rPr>
      <w:t>20</w:t>
    </w:r>
    <w:r>
      <w:rPr>
        <w:rFonts w:ascii="Arial" w:hAnsi="Arial" w:cs="Arial" w:hint="eastAsia"/>
        <w:color w:val="000000"/>
      </w:rPr>
      <w:t>23</w:t>
    </w:r>
    <w:r>
      <w:rPr>
        <w:rFonts w:ascii="Arial" w:hAnsi="Arial" w:cs="Arial"/>
        <w:color w:val="000000"/>
      </w:rPr>
      <w:t>年</w:t>
    </w:r>
    <w:r>
      <w:rPr>
        <w:rFonts w:ascii="Arial" w:hAnsi="Arial" w:cs="Arial" w:hint="eastAsia"/>
        <w:color w:val="000000"/>
      </w:rPr>
      <w:t>09</w:t>
    </w:r>
    <w:r>
      <w:rPr>
        <w:rFonts w:ascii="Arial" w:hAnsi="Arial" w:cs="Arial"/>
        <w:color w:val="000000"/>
      </w:rPr>
      <w:t>月</w:t>
    </w:r>
    <w:r>
      <w:rPr>
        <w:rFonts w:ascii="Arial" w:hAnsi="Arial" w:cs="Arial"/>
        <w:color w:val="000000"/>
      </w:rPr>
      <w:t>16</w:t>
    </w:r>
    <w:r>
      <w:rPr>
        <w:rFonts w:ascii="Arial" w:hAnsi="Arial" w:cs="Arial"/>
        <w:color w:val="000000"/>
      </w:rPr>
      <w:t>日</w:t>
    </w:r>
    <w:r>
      <w:rPr>
        <w:rFonts w:ascii="Arial" w:hAnsi="Arial" w:cs="Arial" w:hint="eastAsia"/>
        <w:color w:val="000000"/>
      </w:rPr>
      <w:t>修订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C4" w:rsidRDefault="005B3621">
    <w:pPr>
      <w:rPr>
        <w:rFonts w:ascii="Arial" w:hAnsi="Arial" w:cs="Arial"/>
        <w:u w:val="single"/>
      </w:rPr>
    </w:pPr>
    <w:r>
      <w:rPr>
        <w:rFonts w:ascii="Arial" w:hAnsi="Arial" w:cs="Arial"/>
        <w:color w:val="000000"/>
        <w:u w:val="single"/>
      </w:rPr>
      <w:t>20</w:t>
    </w:r>
    <w:r w:rsidR="00C506CD">
      <w:rPr>
        <w:rFonts w:ascii="Arial" w:hAnsi="Arial" w:cs="Arial"/>
        <w:color w:val="000000"/>
        <w:u w:val="single"/>
      </w:rPr>
      <w:t>21</w:t>
    </w:r>
    <w:r>
      <w:rPr>
        <w:rFonts w:ascii="Arial" w:hAnsi="Arial" w:cs="Arial"/>
        <w:color w:val="000000"/>
        <w:u w:val="single"/>
      </w:rPr>
      <w:t>年</w:t>
    </w:r>
    <w:r w:rsidR="00C506CD">
      <w:rPr>
        <w:rFonts w:ascii="Arial" w:hAnsi="Arial" w:cs="Arial"/>
        <w:color w:val="000000"/>
        <w:u w:val="single"/>
      </w:rPr>
      <w:t>04</w:t>
    </w:r>
    <w:r>
      <w:rPr>
        <w:rFonts w:ascii="Arial" w:hAnsi="Arial" w:cs="Arial"/>
        <w:color w:val="000000"/>
        <w:u w:val="single"/>
      </w:rPr>
      <w:t>月</w:t>
    </w:r>
    <w:r w:rsidR="00C506CD">
      <w:rPr>
        <w:rFonts w:ascii="Arial" w:hAnsi="Arial" w:cs="Arial" w:hint="eastAsia"/>
        <w:color w:val="000000"/>
        <w:u w:val="single"/>
      </w:rPr>
      <w:t>0</w:t>
    </w:r>
    <w:r w:rsidR="00C506CD">
      <w:rPr>
        <w:rFonts w:ascii="Arial" w:hAnsi="Arial" w:cs="Arial"/>
        <w:color w:val="000000"/>
        <w:u w:val="single"/>
      </w:rPr>
      <w:t>1</w:t>
    </w:r>
    <w:r>
      <w:rPr>
        <w:rFonts w:ascii="Arial" w:hAnsi="Arial" w:cs="Arial"/>
        <w:color w:val="000000"/>
        <w:u w:val="single"/>
      </w:rPr>
      <w:t>日发布</w:t>
    </w:r>
    <w:r>
      <w:rPr>
        <w:rFonts w:ascii="Arial" w:hAnsi="Arial" w:cs="Arial"/>
        <w:color w:val="000000"/>
        <w:u w:val="single"/>
      </w:rPr>
      <w:t xml:space="preserve">       </w:t>
    </w:r>
    <w:sdt>
      <w:sdtPr>
        <w:rPr>
          <w:rFonts w:ascii="Arial" w:hAnsi="Arial" w:cs="Arial"/>
          <w:u w:val="single"/>
        </w:rPr>
        <w:id w:val="98381352"/>
      </w:sdtPr>
      <w:sdtEndPr/>
      <w:sdtContent>
        <w:r>
          <w:rPr>
            <w:rFonts w:ascii="Arial" w:hAnsi="Arial" w:cs="Arial"/>
            <w:u w:val="single"/>
            <w:lang w:val="zh-CN"/>
          </w:rPr>
          <w:t xml:space="preserve">            </w: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fldChar w:fldCharType="begin"/>
        </w:r>
        <w:r>
          <w:rPr>
            <w:rFonts w:ascii="Arial" w:hAnsi="Arial" w:cs="Arial"/>
            <w:b/>
            <w:bCs/>
            <w:u w:val="single"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fldChar w:fldCharType="separate"/>
        </w:r>
        <w:r w:rsidR="002E1030">
          <w:rPr>
            <w:rFonts w:ascii="Arial" w:hAnsi="Arial" w:cs="Arial"/>
            <w:b/>
            <w:bCs/>
            <w:noProof/>
            <w:u w:val="single"/>
          </w:rPr>
          <w:t>2</w: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fldChar w:fldCharType="end"/>
        </w:r>
        <w:r>
          <w:rPr>
            <w:rFonts w:ascii="Arial" w:hAnsi="Arial" w:cs="Arial"/>
            <w:u w:val="single"/>
            <w:lang w:val="zh-CN"/>
          </w:rPr>
          <w:t xml:space="preserve"> / </w: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fldChar w:fldCharType="begin"/>
        </w:r>
        <w:r>
          <w:rPr>
            <w:rFonts w:ascii="Arial" w:hAnsi="Arial" w:cs="Arial"/>
            <w:b/>
            <w:bCs/>
            <w:u w:val="single"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fldChar w:fldCharType="separate"/>
        </w:r>
        <w:r w:rsidR="002E1030">
          <w:rPr>
            <w:rFonts w:ascii="Arial" w:hAnsi="Arial" w:cs="Arial"/>
            <w:b/>
            <w:bCs/>
            <w:noProof/>
            <w:u w:val="single"/>
          </w:rPr>
          <w:t>2</w:t>
        </w:r>
        <w:r>
          <w:rPr>
            <w:rFonts w:ascii="Arial" w:hAnsi="Arial" w:cs="Arial"/>
            <w:b/>
            <w:bCs/>
            <w:sz w:val="24"/>
            <w:szCs w:val="24"/>
            <w:u w:val="single"/>
          </w:rPr>
          <w:fldChar w:fldCharType="end"/>
        </w:r>
      </w:sdtContent>
    </w:sdt>
    <w:r>
      <w:rPr>
        <w:rFonts w:ascii="Arial" w:hAnsi="Arial" w:cs="Arial"/>
        <w:u w:val="single"/>
      </w:rPr>
      <w:t xml:space="preserve">             </w:t>
    </w:r>
    <w:r>
      <w:rPr>
        <w:rFonts w:ascii="Arial" w:hAnsi="Arial" w:cs="Arial"/>
        <w:color w:val="000000"/>
        <w:u w:val="single"/>
      </w:rPr>
      <w:t>202</w:t>
    </w:r>
    <w:r>
      <w:rPr>
        <w:rFonts w:ascii="Arial" w:hAnsi="Arial" w:cs="Arial" w:hint="eastAsia"/>
        <w:color w:val="000000"/>
        <w:u w:val="single"/>
      </w:rPr>
      <w:t>3</w:t>
    </w:r>
    <w:r>
      <w:rPr>
        <w:rFonts w:ascii="Arial" w:hAnsi="Arial" w:cs="Arial"/>
        <w:color w:val="000000"/>
        <w:u w:val="single"/>
      </w:rPr>
      <w:t>年</w:t>
    </w:r>
    <w:r>
      <w:rPr>
        <w:rFonts w:ascii="Arial" w:hAnsi="Arial" w:cs="Arial" w:hint="eastAsia"/>
        <w:color w:val="000000"/>
        <w:u w:val="single"/>
      </w:rPr>
      <w:t>09</w:t>
    </w:r>
    <w:r>
      <w:rPr>
        <w:rFonts w:ascii="Arial" w:hAnsi="Arial" w:cs="Arial"/>
        <w:color w:val="000000"/>
        <w:u w:val="single"/>
      </w:rPr>
      <w:t>月</w:t>
    </w:r>
    <w:r>
      <w:rPr>
        <w:rFonts w:ascii="Arial" w:hAnsi="Arial" w:cs="Arial"/>
        <w:color w:val="000000"/>
        <w:u w:val="single"/>
      </w:rPr>
      <w:t>16</w:t>
    </w:r>
    <w:r>
      <w:rPr>
        <w:rFonts w:ascii="Arial" w:hAnsi="Arial" w:cs="Arial"/>
        <w:color w:val="000000"/>
        <w:u w:val="single"/>
      </w:rPr>
      <w:t>日</w:t>
    </w:r>
    <w:r>
      <w:rPr>
        <w:rFonts w:ascii="Arial" w:hAnsi="Arial" w:cs="Arial" w:hint="eastAsia"/>
        <w:color w:val="000000"/>
        <w:u w:val="single"/>
      </w:rPr>
      <w:t>修订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11" w:rsidRDefault="00465A11">
      <w:r>
        <w:separator/>
      </w:r>
    </w:p>
  </w:footnote>
  <w:footnote w:type="continuationSeparator" w:id="0">
    <w:p w:rsidR="00465A11" w:rsidRDefault="0046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C4" w:rsidRDefault="00FA76C4">
    <w:pPr>
      <w:pStyle w:val="ac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C4" w:rsidRDefault="00FA76C4">
    <w:pPr>
      <w:pStyle w:val="ac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TEyOWM2ZWY1M2E0MWUyZWZmNzU2ZTU5MzE3YTExNzkifQ=="/>
  </w:docVars>
  <w:rsids>
    <w:rsidRoot w:val="002750E4"/>
    <w:rsid w:val="00013653"/>
    <w:rsid w:val="0001497D"/>
    <w:rsid w:val="000332BF"/>
    <w:rsid w:val="00045E09"/>
    <w:rsid w:val="00046CED"/>
    <w:rsid w:val="00052782"/>
    <w:rsid w:val="000534B6"/>
    <w:rsid w:val="000569D2"/>
    <w:rsid w:val="000616AA"/>
    <w:rsid w:val="00076964"/>
    <w:rsid w:val="000814B5"/>
    <w:rsid w:val="00082F2F"/>
    <w:rsid w:val="0008350E"/>
    <w:rsid w:val="00090D19"/>
    <w:rsid w:val="000A3B21"/>
    <w:rsid w:val="000A5980"/>
    <w:rsid w:val="000B2ECD"/>
    <w:rsid w:val="000B3E32"/>
    <w:rsid w:val="000B6DCD"/>
    <w:rsid w:val="000C28C8"/>
    <w:rsid w:val="000C51E2"/>
    <w:rsid w:val="000C6DD4"/>
    <w:rsid w:val="000C71ED"/>
    <w:rsid w:val="000D5054"/>
    <w:rsid w:val="000D71E3"/>
    <w:rsid w:val="000E0402"/>
    <w:rsid w:val="000E4721"/>
    <w:rsid w:val="000E6325"/>
    <w:rsid w:val="00105F9E"/>
    <w:rsid w:val="00107A2B"/>
    <w:rsid w:val="00111844"/>
    <w:rsid w:val="0011220F"/>
    <w:rsid w:val="00121C05"/>
    <w:rsid w:val="0012647E"/>
    <w:rsid w:val="001344A9"/>
    <w:rsid w:val="001369A4"/>
    <w:rsid w:val="00137641"/>
    <w:rsid w:val="001479E4"/>
    <w:rsid w:val="00165C6D"/>
    <w:rsid w:val="001679FC"/>
    <w:rsid w:val="00175948"/>
    <w:rsid w:val="00181362"/>
    <w:rsid w:val="00181F6C"/>
    <w:rsid w:val="00191707"/>
    <w:rsid w:val="001B230D"/>
    <w:rsid w:val="001B3E6C"/>
    <w:rsid w:val="001C5E4B"/>
    <w:rsid w:val="001C77F3"/>
    <w:rsid w:val="001C7B95"/>
    <w:rsid w:val="001D4258"/>
    <w:rsid w:val="001F0BAD"/>
    <w:rsid w:val="001F21B8"/>
    <w:rsid w:val="001F4F48"/>
    <w:rsid w:val="001F6585"/>
    <w:rsid w:val="002015AA"/>
    <w:rsid w:val="002023A2"/>
    <w:rsid w:val="002066BF"/>
    <w:rsid w:val="002074D9"/>
    <w:rsid w:val="002146BB"/>
    <w:rsid w:val="002162E4"/>
    <w:rsid w:val="00221E37"/>
    <w:rsid w:val="00227AF2"/>
    <w:rsid w:val="00241923"/>
    <w:rsid w:val="002468A0"/>
    <w:rsid w:val="002648AB"/>
    <w:rsid w:val="002732F9"/>
    <w:rsid w:val="002750E4"/>
    <w:rsid w:val="00276295"/>
    <w:rsid w:val="00276F81"/>
    <w:rsid w:val="00292A02"/>
    <w:rsid w:val="00293455"/>
    <w:rsid w:val="00293BC6"/>
    <w:rsid w:val="00294803"/>
    <w:rsid w:val="002974C8"/>
    <w:rsid w:val="002A0192"/>
    <w:rsid w:val="002B2805"/>
    <w:rsid w:val="002C1754"/>
    <w:rsid w:val="002D66B8"/>
    <w:rsid w:val="002E1030"/>
    <w:rsid w:val="002E5D38"/>
    <w:rsid w:val="002E76CD"/>
    <w:rsid w:val="002F311B"/>
    <w:rsid w:val="002F76BC"/>
    <w:rsid w:val="00303927"/>
    <w:rsid w:val="00303FC1"/>
    <w:rsid w:val="003048F3"/>
    <w:rsid w:val="00313A0C"/>
    <w:rsid w:val="00313A97"/>
    <w:rsid w:val="003150DB"/>
    <w:rsid w:val="003169CB"/>
    <w:rsid w:val="00321378"/>
    <w:rsid w:val="00333069"/>
    <w:rsid w:val="0035136D"/>
    <w:rsid w:val="00366B21"/>
    <w:rsid w:val="00370280"/>
    <w:rsid w:val="00375A06"/>
    <w:rsid w:val="00375B36"/>
    <w:rsid w:val="0038509E"/>
    <w:rsid w:val="00394118"/>
    <w:rsid w:val="003A3293"/>
    <w:rsid w:val="003A4081"/>
    <w:rsid w:val="003B68B8"/>
    <w:rsid w:val="003C5C71"/>
    <w:rsid w:val="003D5F28"/>
    <w:rsid w:val="003F70B4"/>
    <w:rsid w:val="00404F0B"/>
    <w:rsid w:val="00407AAE"/>
    <w:rsid w:val="00420838"/>
    <w:rsid w:val="00426B39"/>
    <w:rsid w:val="004353BC"/>
    <w:rsid w:val="00436811"/>
    <w:rsid w:val="00437EA9"/>
    <w:rsid w:val="00441270"/>
    <w:rsid w:val="00442191"/>
    <w:rsid w:val="00455421"/>
    <w:rsid w:val="004606AF"/>
    <w:rsid w:val="00465A11"/>
    <w:rsid w:val="00466568"/>
    <w:rsid w:val="00470F94"/>
    <w:rsid w:val="00474E79"/>
    <w:rsid w:val="00475197"/>
    <w:rsid w:val="00476905"/>
    <w:rsid w:val="00497543"/>
    <w:rsid w:val="004A1C92"/>
    <w:rsid w:val="004A36E9"/>
    <w:rsid w:val="004A374F"/>
    <w:rsid w:val="004A57D9"/>
    <w:rsid w:val="004B0EAE"/>
    <w:rsid w:val="004B561F"/>
    <w:rsid w:val="004C2F0E"/>
    <w:rsid w:val="004D6A22"/>
    <w:rsid w:val="004E0E13"/>
    <w:rsid w:val="004F7774"/>
    <w:rsid w:val="005064EB"/>
    <w:rsid w:val="0051347A"/>
    <w:rsid w:val="0051498C"/>
    <w:rsid w:val="00520B19"/>
    <w:rsid w:val="0052152E"/>
    <w:rsid w:val="00541B4A"/>
    <w:rsid w:val="00545665"/>
    <w:rsid w:val="00551C7C"/>
    <w:rsid w:val="00554BFE"/>
    <w:rsid w:val="00572256"/>
    <w:rsid w:val="00573BD9"/>
    <w:rsid w:val="005814CC"/>
    <w:rsid w:val="005844C0"/>
    <w:rsid w:val="00590D8F"/>
    <w:rsid w:val="00591035"/>
    <w:rsid w:val="005A253C"/>
    <w:rsid w:val="005B230A"/>
    <w:rsid w:val="005B3621"/>
    <w:rsid w:val="005C129C"/>
    <w:rsid w:val="005C222C"/>
    <w:rsid w:val="005C2937"/>
    <w:rsid w:val="005C6589"/>
    <w:rsid w:val="005E2E75"/>
    <w:rsid w:val="005E5CB0"/>
    <w:rsid w:val="005F2E01"/>
    <w:rsid w:val="005F4193"/>
    <w:rsid w:val="005F5E60"/>
    <w:rsid w:val="00600587"/>
    <w:rsid w:val="0060068F"/>
    <w:rsid w:val="006013EE"/>
    <w:rsid w:val="00601F54"/>
    <w:rsid w:val="00602D62"/>
    <w:rsid w:val="0061186C"/>
    <w:rsid w:val="006146AE"/>
    <w:rsid w:val="00620772"/>
    <w:rsid w:val="00623AB2"/>
    <w:rsid w:val="00630D1E"/>
    <w:rsid w:val="00632AFD"/>
    <w:rsid w:val="0064197F"/>
    <w:rsid w:val="0065647D"/>
    <w:rsid w:val="006571E3"/>
    <w:rsid w:val="00657A25"/>
    <w:rsid w:val="006655E1"/>
    <w:rsid w:val="00677591"/>
    <w:rsid w:val="00677C4C"/>
    <w:rsid w:val="00681FB8"/>
    <w:rsid w:val="006864D4"/>
    <w:rsid w:val="00692B26"/>
    <w:rsid w:val="006A0168"/>
    <w:rsid w:val="006A2462"/>
    <w:rsid w:val="006A6016"/>
    <w:rsid w:val="006B5C9B"/>
    <w:rsid w:val="006D4703"/>
    <w:rsid w:val="006F47B6"/>
    <w:rsid w:val="00702D17"/>
    <w:rsid w:val="0070657F"/>
    <w:rsid w:val="00713C2E"/>
    <w:rsid w:val="0073338D"/>
    <w:rsid w:val="007359B6"/>
    <w:rsid w:val="00735FAC"/>
    <w:rsid w:val="00736FD9"/>
    <w:rsid w:val="00742FA3"/>
    <w:rsid w:val="007579DE"/>
    <w:rsid w:val="00757D2E"/>
    <w:rsid w:val="00763FA5"/>
    <w:rsid w:val="00783AD2"/>
    <w:rsid w:val="00795E8B"/>
    <w:rsid w:val="007A03DF"/>
    <w:rsid w:val="007A5755"/>
    <w:rsid w:val="007B1177"/>
    <w:rsid w:val="007B1738"/>
    <w:rsid w:val="007B4F26"/>
    <w:rsid w:val="007B6737"/>
    <w:rsid w:val="007C4484"/>
    <w:rsid w:val="007F20BB"/>
    <w:rsid w:val="007F4644"/>
    <w:rsid w:val="00802E94"/>
    <w:rsid w:val="00805D71"/>
    <w:rsid w:val="00806760"/>
    <w:rsid w:val="00806942"/>
    <w:rsid w:val="008105AE"/>
    <w:rsid w:val="00812C0B"/>
    <w:rsid w:val="008176CC"/>
    <w:rsid w:val="00821FA5"/>
    <w:rsid w:val="00832388"/>
    <w:rsid w:val="0083430C"/>
    <w:rsid w:val="0083466D"/>
    <w:rsid w:val="00840E5F"/>
    <w:rsid w:val="00842475"/>
    <w:rsid w:val="008543CA"/>
    <w:rsid w:val="00854CEF"/>
    <w:rsid w:val="00857E23"/>
    <w:rsid w:val="008778F8"/>
    <w:rsid w:val="00892977"/>
    <w:rsid w:val="008933B2"/>
    <w:rsid w:val="00895E41"/>
    <w:rsid w:val="008A1360"/>
    <w:rsid w:val="008B6BF8"/>
    <w:rsid w:val="008B7B28"/>
    <w:rsid w:val="008C707D"/>
    <w:rsid w:val="008D06A7"/>
    <w:rsid w:val="008D2AE2"/>
    <w:rsid w:val="008D3C4C"/>
    <w:rsid w:val="008D4D5D"/>
    <w:rsid w:val="008D7F2C"/>
    <w:rsid w:val="008E0C7A"/>
    <w:rsid w:val="008F7082"/>
    <w:rsid w:val="00913308"/>
    <w:rsid w:val="009137F5"/>
    <w:rsid w:val="00920BE8"/>
    <w:rsid w:val="00932E98"/>
    <w:rsid w:val="009375EF"/>
    <w:rsid w:val="00944297"/>
    <w:rsid w:val="009445F7"/>
    <w:rsid w:val="00950161"/>
    <w:rsid w:val="00951A26"/>
    <w:rsid w:val="00954079"/>
    <w:rsid w:val="00955606"/>
    <w:rsid w:val="00956072"/>
    <w:rsid w:val="009603BC"/>
    <w:rsid w:val="00967C89"/>
    <w:rsid w:val="00976595"/>
    <w:rsid w:val="00977AB5"/>
    <w:rsid w:val="00980DE9"/>
    <w:rsid w:val="00982224"/>
    <w:rsid w:val="00984801"/>
    <w:rsid w:val="00990E1B"/>
    <w:rsid w:val="0099406B"/>
    <w:rsid w:val="009973C1"/>
    <w:rsid w:val="009A2634"/>
    <w:rsid w:val="009C2569"/>
    <w:rsid w:val="009C4B49"/>
    <w:rsid w:val="009C603A"/>
    <w:rsid w:val="009E1BDC"/>
    <w:rsid w:val="009E2AFD"/>
    <w:rsid w:val="00A04F96"/>
    <w:rsid w:val="00A31772"/>
    <w:rsid w:val="00A3274B"/>
    <w:rsid w:val="00A44247"/>
    <w:rsid w:val="00A460DB"/>
    <w:rsid w:val="00A54B95"/>
    <w:rsid w:val="00A70628"/>
    <w:rsid w:val="00A72250"/>
    <w:rsid w:val="00A76908"/>
    <w:rsid w:val="00A76D74"/>
    <w:rsid w:val="00A86462"/>
    <w:rsid w:val="00A86F70"/>
    <w:rsid w:val="00A8732A"/>
    <w:rsid w:val="00A91999"/>
    <w:rsid w:val="00A947C6"/>
    <w:rsid w:val="00A979FF"/>
    <w:rsid w:val="00AA6CA1"/>
    <w:rsid w:val="00AD7BF4"/>
    <w:rsid w:val="00AE1C4D"/>
    <w:rsid w:val="00B05B13"/>
    <w:rsid w:val="00B067F9"/>
    <w:rsid w:val="00B12613"/>
    <w:rsid w:val="00B12F37"/>
    <w:rsid w:val="00B15E38"/>
    <w:rsid w:val="00B33CF5"/>
    <w:rsid w:val="00B3667B"/>
    <w:rsid w:val="00B468C7"/>
    <w:rsid w:val="00B6047F"/>
    <w:rsid w:val="00B65843"/>
    <w:rsid w:val="00B728D3"/>
    <w:rsid w:val="00B73A0D"/>
    <w:rsid w:val="00B76FB4"/>
    <w:rsid w:val="00B76FBB"/>
    <w:rsid w:val="00B93DD8"/>
    <w:rsid w:val="00B93F1F"/>
    <w:rsid w:val="00B956B2"/>
    <w:rsid w:val="00B96A4D"/>
    <w:rsid w:val="00BA4282"/>
    <w:rsid w:val="00BB2690"/>
    <w:rsid w:val="00BB271B"/>
    <w:rsid w:val="00BC270D"/>
    <w:rsid w:val="00BC4B28"/>
    <w:rsid w:val="00BD4EE4"/>
    <w:rsid w:val="00BD7551"/>
    <w:rsid w:val="00BE2263"/>
    <w:rsid w:val="00BE2CC4"/>
    <w:rsid w:val="00BE35C1"/>
    <w:rsid w:val="00BE408B"/>
    <w:rsid w:val="00BF50C5"/>
    <w:rsid w:val="00C0316F"/>
    <w:rsid w:val="00C043C8"/>
    <w:rsid w:val="00C164FD"/>
    <w:rsid w:val="00C22D48"/>
    <w:rsid w:val="00C37430"/>
    <w:rsid w:val="00C452BD"/>
    <w:rsid w:val="00C506CD"/>
    <w:rsid w:val="00C608AD"/>
    <w:rsid w:val="00C60FB6"/>
    <w:rsid w:val="00C61E8D"/>
    <w:rsid w:val="00C65F80"/>
    <w:rsid w:val="00C71599"/>
    <w:rsid w:val="00C76FAF"/>
    <w:rsid w:val="00C800A7"/>
    <w:rsid w:val="00C81F16"/>
    <w:rsid w:val="00CA1DCA"/>
    <w:rsid w:val="00CB0285"/>
    <w:rsid w:val="00CB6632"/>
    <w:rsid w:val="00CC41F1"/>
    <w:rsid w:val="00CE6362"/>
    <w:rsid w:val="00CF0CCD"/>
    <w:rsid w:val="00D03B4E"/>
    <w:rsid w:val="00D04309"/>
    <w:rsid w:val="00D141DF"/>
    <w:rsid w:val="00D21BC5"/>
    <w:rsid w:val="00D25BBF"/>
    <w:rsid w:val="00D35733"/>
    <w:rsid w:val="00D41735"/>
    <w:rsid w:val="00D46658"/>
    <w:rsid w:val="00D55F3E"/>
    <w:rsid w:val="00D574B2"/>
    <w:rsid w:val="00D67C7E"/>
    <w:rsid w:val="00D75A21"/>
    <w:rsid w:val="00D8004C"/>
    <w:rsid w:val="00D8272D"/>
    <w:rsid w:val="00D82E06"/>
    <w:rsid w:val="00D838A3"/>
    <w:rsid w:val="00D851EC"/>
    <w:rsid w:val="00D86C95"/>
    <w:rsid w:val="00D87C1E"/>
    <w:rsid w:val="00D93F98"/>
    <w:rsid w:val="00D96DFC"/>
    <w:rsid w:val="00DA0E9D"/>
    <w:rsid w:val="00DA555A"/>
    <w:rsid w:val="00DB1A17"/>
    <w:rsid w:val="00DB3A79"/>
    <w:rsid w:val="00DB4F15"/>
    <w:rsid w:val="00DC2D4B"/>
    <w:rsid w:val="00DD3878"/>
    <w:rsid w:val="00DD6AFC"/>
    <w:rsid w:val="00DE387D"/>
    <w:rsid w:val="00DE3A7D"/>
    <w:rsid w:val="00DF2BB7"/>
    <w:rsid w:val="00DF61E8"/>
    <w:rsid w:val="00E06758"/>
    <w:rsid w:val="00E1689F"/>
    <w:rsid w:val="00E178C7"/>
    <w:rsid w:val="00E37C65"/>
    <w:rsid w:val="00E400E6"/>
    <w:rsid w:val="00E64999"/>
    <w:rsid w:val="00E70777"/>
    <w:rsid w:val="00E804D4"/>
    <w:rsid w:val="00E807DB"/>
    <w:rsid w:val="00E80AC1"/>
    <w:rsid w:val="00E82027"/>
    <w:rsid w:val="00E82240"/>
    <w:rsid w:val="00E82D3A"/>
    <w:rsid w:val="00E8412F"/>
    <w:rsid w:val="00E907D2"/>
    <w:rsid w:val="00E93300"/>
    <w:rsid w:val="00E94858"/>
    <w:rsid w:val="00E96AAB"/>
    <w:rsid w:val="00E975E2"/>
    <w:rsid w:val="00EA3126"/>
    <w:rsid w:val="00EA703B"/>
    <w:rsid w:val="00EA7867"/>
    <w:rsid w:val="00EB0C0E"/>
    <w:rsid w:val="00EB2342"/>
    <w:rsid w:val="00EC44CC"/>
    <w:rsid w:val="00ED0477"/>
    <w:rsid w:val="00EE400A"/>
    <w:rsid w:val="00EE5022"/>
    <w:rsid w:val="00EF5A4E"/>
    <w:rsid w:val="00F006F0"/>
    <w:rsid w:val="00F03A17"/>
    <w:rsid w:val="00F11933"/>
    <w:rsid w:val="00F1321E"/>
    <w:rsid w:val="00F1410C"/>
    <w:rsid w:val="00F153BD"/>
    <w:rsid w:val="00F25888"/>
    <w:rsid w:val="00F31550"/>
    <w:rsid w:val="00F3257A"/>
    <w:rsid w:val="00F32EAF"/>
    <w:rsid w:val="00F35A42"/>
    <w:rsid w:val="00F45635"/>
    <w:rsid w:val="00F5267D"/>
    <w:rsid w:val="00F53F13"/>
    <w:rsid w:val="00F65815"/>
    <w:rsid w:val="00F67B15"/>
    <w:rsid w:val="00F961A0"/>
    <w:rsid w:val="00FA32FE"/>
    <w:rsid w:val="00FA76C4"/>
    <w:rsid w:val="00FB23F3"/>
    <w:rsid w:val="00FB4A2B"/>
    <w:rsid w:val="00FD28C4"/>
    <w:rsid w:val="00FD351F"/>
    <w:rsid w:val="00FD3F6F"/>
    <w:rsid w:val="00FE194C"/>
    <w:rsid w:val="00FE2155"/>
    <w:rsid w:val="00FE4F47"/>
    <w:rsid w:val="00FF4ABE"/>
    <w:rsid w:val="00FF71EC"/>
    <w:rsid w:val="00FF7CD9"/>
    <w:rsid w:val="04664A43"/>
    <w:rsid w:val="04BD5452"/>
    <w:rsid w:val="079F680F"/>
    <w:rsid w:val="0AB66DA2"/>
    <w:rsid w:val="1A9E72B8"/>
    <w:rsid w:val="1F7D6E36"/>
    <w:rsid w:val="236E03B0"/>
    <w:rsid w:val="24404AB4"/>
    <w:rsid w:val="27C2034A"/>
    <w:rsid w:val="2AFB6893"/>
    <w:rsid w:val="2FBF2B0C"/>
    <w:rsid w:val="31B859A2"/>
    <w:rsid w:val="32027843"/>
    <w:rsid w:val="34853536"/>
    <w:rsid w:val="35E05D71"/>
    <w:rsid w:val="3753156A"/>
    <w:rsid w:val="3A49242D"/>
    <w:rsid w:val="3DCF2C73"/>
    <w:rsid w:val="3FB06028"/>
    <w:rsid w:val="42780119"/>
    <w:rsid w:val="47F00216"/>
    <w:rsid w:val="4FF31BBA"/>
    <w:rsid w:val="513A40D0"/>
    <w:rsid w:val="514E56CB"/>
    <w:rsid w:val="51D058C8"/>
    <w:rsid w:val="52B54C41"/>
    <w:rsid w:val="59870472"/>
    <w:rsid w:val="5AF9704F"/>
    <w:rsid w:val="5CD765E0"/>
    <w:rsid w:val="5F3673C4"/>
    <w:rsid w:val="63EB60FE"/>
    <w:rsid w:val="69D07728"/>
    <w:rsid w:val="6B213BD1"/>
    <w:rsid w:val="6B2E5A47"/>
    <w:rsid w:val="6D5502EE"/>
    <w:rsid w:val="70375E28"/>
    <w:rsid w:val="77CE269B"/>
    <w:rsid w:val="79144F31"/>
    <w:rsid w:val="7D11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551EE7F-92F9-4E8A-841B-587A9825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26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 w:cs="Times New Roman"/>
      <w:szCs w:val="20"/>
    </w:rPr>
  </w:style>
  <w:style w:type="paragraph" w:styleId="a4">
    <w:name w:val="Body Text Indent"/>
    <w:basedOn w:val="a"/>
    <w:link w:val="a5"/>
    <w:semiHidden/>
    <w:pPr>
      <w:tabs>
        <w:tab w:val="left" w:pos="0"/>
      </w:tabs>
      <w:ind w:leftChars="-1" w:left="-2" w:firstLineChars="200" w:firstLine="420"/>
    </w:pPr>
    <w:rPr>
      <w:rFonts w:ascii="Times New Roman" w:hAnsi="Times New Roman" w:cs="Times New Roman"/>
      <w:szCs w:val="24"/>
    </w:rPr>
  </w:style>
  <w:style w:type="paragraph" w:styleId="3">
    <w:name w:val="toc 3"/>
    <w:basedOn w:val="a"/>
    <w:next w:val="a"/>
    <w:autoRedefine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6">
    <w:name w:val="Date"/>
    <w:basedOn w:val="a"/>
    <w:next w:val="a"/>
    <w:link w:val="a7"/>
    <w:semiHidden/>
    <w:pPr>
      <w:ind w:leftChars="2500" w:left="100"/>
    </w:pPr>
    <w:rPr>
      <w:rFonts w:ascii="Times New Roman" w:hAnsi="Times New Roman" w:cs="Times New Roman"/>
      <w:b/>
      <w:bCs/>
      <w:sz w:val="48"/>
      <w:szCs w:val="24"/>
    </w:rPr>
  </w:style>
  <w:style w:type="paragraph" w:styleId="a8">
    <w:name w:val="Balloon Text"/>
    <w:basedOn w:val="a"/>
    <w:link w:val="a9"/>
    <w:autoRedefine/>
    <w:unhideWhenUsed/>
    <w:qFormat/>
    <w:rPr>
      <w:sz w:val="18"/>
      <w:szCs w:val="18"/>
    </w:rPr>
  </w:style>
  <w:style w:type="paragraph" w:styleId="aa">
    <w:name w:val="footer"/>
    <w:basedOn w:val="a"/>
    <w:link w:val="ab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pPr>
      <w:widowControl/>
      <w:spacing w:after="100" w:line="259" w:lineRule="auto"/>
      <w:jc w:val="left"/>
    </w:pPr>
    <w:rPr>
      <w:rFonts w:cs="Times New Roman"/>
      <w:kern w:val="0"/>
      <w:sz w:val="24"/>
    </w:rPr>
  </w:style>
  <w:style w:type="paragraph" w:styleId="21">
    <w:name w:val="toc 2"/>
    <w:basedOn w:val="a"/>
    <w:next w:val="a"/>
    <w:uiPriority w:val="39"/>
    <w:unhideWhenUsed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unhideWhenUsed/>
  </w:style>
  <w:style w:type="character" w:styleId="af0">
    <w:name w:val="Hyperlink"/>
    <w:uiPriority w:val="99"/>
    <w:unhideWhenUsed/>
    <w:rPr>
      <w:color w:val="0000FF"/>
      <w:u w:val="single"/>
    </w:rPr>
  </w:style>
  <w:style w:type="paragraph" w:customStyle="1" w:styleId="Char">
    <w:name w:val="Char"/>
    <w:basedOn w:val="a"/>
    <w:rPr>
      <w:rFonts w:ascii="Times New Roman" w:hAnsi="Times New Roman" w:cs="Times New Roman"/>
      <w:szCs w:val="20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="Cambria" w:hAnsi="Cambria"/>
      <w:b w:val="0"/>
      <w:bCs w:val="0"/>
      <w:color w:val="365F90"/>
      <w:kern w:val="0"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ad">
    <w:name w:val="页眉 字符"/>
    <w:link w:val="ac"/>
    <w:uiPriority w:val="99"/>
    <w:rPr>
      <w:sz w:val="18"/>
      <w:szCs w:val="18"/>
    </w:rPr>
  </w:style>
  <w:style w:type="character" w:customStyle="1" w:styleId="ab">
    <w:name w:val="页脚 字符"/>
    <w:link w:val="aa"/>
    <w:uiPriority w:val="99"/>
    <w:rPr>
      <w:sz w:val="18"/>
      <w:szCs w:val="18"/>
    </w:rPr>
  </w:style>
  <w:style w:type="character" w:customStyle="1" w:styleId="a9">
    <w:name w:val="批注框文本 字符"/>
    <w:link w:val="a8"/>
    <w:semiHidden/>
    <w:rPr>
      <w:sz w:val="18"/>
      <w:szCs w:val="18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rPr>
      <w:rFonts w:ascii="Arial" w:eastAsia="黑体" w:hAnsi="Arial" w:cs="Times New Roman"/>
      <w:b/>
      <w:bCs/>
      <w:sz w:val="32"/>
      <w:szCs w:val="32"/>
    </w:rPr>
  </w:style>
  <w:style w:type="paragraph" w:customStyle="1" w:styleId="p0">
    <w:name w:val="p0"/>
    <w:basedOn w:val="a"/>
    <w:pPr>
      <w:widowControl/>
    </w:pPr>
    <w:rPr>
      <w:rFonts w:cs="宋体"/>
      <w:kern w:val="0"/>
      <w:szCs w:val="21"/>
    </w:rPr>
  </w:style>
  <w:style w:type="character" w:customStyle="1" w:styleId="a5">
    <w:name w:val="正文文本缩进 字符"/>
    <w:basedOn w:val="a0"/>
    <w:link w:val="a4"/>
    <w:semiHidden/>
    <w:rPr>
      <w:kern w:val="2"/>
      <w:sz w:val="21"/>
      <w:szCs w:val="24"/>
    </w:rPr>
  </w:style>
  <w:style w:type="character" w:customStyle="1" w:styleId="a7">
    <w:name w:val="日期 字符"/>
    <w:basedOn w:val="a0"/>
    <w:link w:val="a6"/>
    <w:semiHidden/>
    <w:rPr>
      <w:b/>
      <w:bCs/>
      <w:kern w:val="2"/>
      <w:sz w:val="48"/>
      <w:szCs w:val="24"/>
    </w:rPr>
  </w:style>
  <w:style w:type="paragraph" w:customStyle="1" w:styleId="TOC2">
    <w:name w:val="TOC 标题2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af1">
    <w:name w:val="List Paragraph"/>
    <w:basedOn w:val="a"/>
    <w:uiPriority w:val="26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D2C3-142C-4F64-91EB-15605F26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</Words>
  <Characters>697</Characters>
  <Application>Microsoft Office Word</Application>
  <DocSecurity>0</DocSecurity>
  <Lines>5</Lines>
  <Paragraphs>1</Paragraphs>
  <ScaleCrop>false</ScaleCrop>
  <Company>China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中正LOGO</dc:title>
  <dc:creator>Sheila</dc:creator>
  <cp:lastModifiedBy>Administrator</cp:lastModifiedBy>
  <cp:revision>21</cp:revision>
  <cp:lastPrinted>2020-12-27T13:57:00Z</cp:lastPrinted>
  <dcterms:created xsi:type="dcterms:W3CDTF">2015-07-14T03:19:00Z</dcterms:created>
  <dcterms:modified xsi:type="dcterms:W3CDTF">2024-04-11T09:14:00Z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BD6F80F820D64D868871F0C83E36EECA_12</vt:lpwstr>
  </property>
</Properties>
</file>